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246" w:rsidRPr="00F7647D" w:rsidRDefault="00A907B0" w:rsidP="00FE5246">
      <w:pPr>
        <w:spacing w:after="0" w:line="360" w:lineRule="auto"/>
        <w:jc w:val="center"/>
        <w:rPr>
          <w:rFonts w:ascii="Times New Roman" w:hAnsi="Times New Roman" w:cs="Times New Roman"/>
          <w:b/>
          <w:sz w:val="24"/>
          <w:szCs w:val="24"/>
        </w:rPr>
      </w:pPr>
      <w:r w:rsidRPr="00F7647D">
        <w:rPr>
          <w:rFonts w:ascii="Times New Roman" w:hAnsi="Times New Roman" w:cs="Times New Roman"/>
          <w:b/>
          <w:sz w:val="24"/>
          <w:szCs w:val="24"/>
        </w:rPr>
        <w:t xml:space="preserve">Предложение </w:t>
      </w:r>
      <w:r w:rsidR="008A3DF4" w:rsidRPr="00F7647D">
        <w:rPr>
          <w:rFonts w:ascii="Times New Roman" w:hAnsi="Times New Roman" w:cs="Times New Roman"/>
          <w:b/>
          <w:sz w:val="24"/>
          <w:szCs w:val="24"/>
        </w:rPr>
        <w:t xml:space="preserve">за </w:t>
      </w:r>
      <w:r w:rsidR="00BB10AE" w:rsidRPr="00F7647D">
        <w:rPr>
          <w:rFonts w:ascii="Times New Roman" w:hAnsi="Times New Roman" w:cs="Times New Roman"/>
          <w:b/>
          <w:sz w:val="24"/>
          <w:szCs w:val="24"/>
        </w:rPr>
        <w:t>промяна</w:t>
      </w:r>
      <w:r w:rsidR="008A3DF4" w:rsidRPr="00F7647D">
        <w:rPr>
          <w:rFonts w:ascii="Times New Roman" w:hAnsi="Times New Roman" w:cs="Times New Roman"/>
          <w:b/>
          <w:sz w:val="24"/>
          <w:szCs w:val="24"/>
        </w:rPr>
        <w:t xml:space="preserve"> на текста на</w:t>
      </w:r>
      <w:r w:rsidR="004352A2" w:rsidRPr="00F7647D">
        <w:rPr>
          <w:rFonts w:ascii="Times New Roman" w:hAnsi="Times New Roman" w:cs="Times New Roman"/>
          <w:b/>
          <w:sz w:val="24"/>
          <w:szCs w:val="24"/>
        </w:rPr>
        <w:t xml:space="preserve"> </w:t>
      </w:r>
    </w:p>
    <w:p w:rsidR="00BB10AE" w:rsidRPr="00F7647D" w:rsidRDefault="00CF24FC" w:rsidP="00993553">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Мярка </w:t>
      </w:r>
      <w:r w:rsidR="00E045E5">
        <w:rPr>
          <w:rFonts w:ascii="Times New Roman" w:hAnsi="Times New Roman" w:cs="Times New Roman"/>
          <w:b/>
          <w:sz w:val="24"/>
          <w:szCs w:val="24"/>
          <w:lang w:val="en"/>
        </w:rPr>
        <w:t xml:space="preserve">13 </w:t>
      </w:r>
      <w:r w:rsidR="00E045E5">
        <w:rPr>
          <w:rFonts w:ascii="Times New Roman" w:hAnsi="Times New Roman" w:cs="Times New Roman"/>
          <w:b/>
          <w:sz w:val="24"/>
          <w:szCs w:val="24"/>
        </w:rPr>
        <w:t>„</w:t>
      </w:r>
      <w:proofErr w:type="spellStart"/>
      <w:r w:rsidR="00E045E5" w:rsidRPr="00E045E5">
        <w:rPr>
          <w:rFonts w:ascii="Times New Roman" w:hAnsi="Times New Roman" w:cs="Times New Roman"/>
          <w:b/>
          <w:sz w:val="24"/>
          <w:szCs w:val="24"/>
          <w:lang w:val="en"/>
        </w:rPr>
        <w:t>Плащания</w:t>
      </w:r>
      <w:proofErr w:type="spellEnd"/>
      <w:r w:rsidR="00E045E5" w:rsidRPr="00E045E5">
        <w:rPr>
          <w:rFonts w:ascii="Times New Roman" w:hAnsi="Times New Roman" w:cs="Times New Roman"/>
          <w:b/>
          <w:sz w:val="24"/>
          <w:szCs w:val="24"/>
          <w:lang w:val="en"/>
        </w:rPr>
        <w:t xml:space="preserve"> </w:t>
      </w:r>
      <w:proofErr w:type="spellStart"/>
      <w:r w:rsidR="00E045E5" w:rsidRPr="00E045E5">
        <w:rPr>
          <w:rFonts w:ascii="Times New Roman" w:hAnsi="Times New Roman" w:cs="Times New Roman"/>
          <w:b/>
          <w:sz w:val="24"/>
          <w:szCs w:val="24"/>
          <w:lang w:val="en"/>
        </w:rPr>
        <w:t>за</w:t>
      </w:r>
      <w:proofErr w:type="spellEnd"/>
      <w:r w:rsidR="00E045E5" w:rsidRPr="00E045E5">
        <w:rPr>
          <w:rFonts w:ascii="Times New Roman" w:hAnsi="Times New Roman" w:cs="Times New Roman"/>
          <w:b/>
          <w:sz w:val="24"/>
          <w:szCs w:val="24"/>
          <w:lang w:val="en"/>
        </w:rPr>
        <w:t xml:space="preserve"> </w:t>
      </w:r>
      <w:proofErr w:type="spellStart"/>
      <w:r w:rsidR="00E045E5" w:rsidRPr="00E045E5">
        <w:rPr>
          <w:rFonts w:ascii="Times New Roman" w:hAnsi="Times New Roman" w:cs="Times New Roman"/>
          <w:b/>
          <w:sz w:val="24"/>
          <w:szCs w:val="24"/>
          <w:lang w:val="en"/>
        </w:rPr>
        <w:t>райони</w:t>
      </w:r>
      <w:proofErr w:type="spellEnd"/>
      <w:r w:rsidR="00E045E5" w:rsidRPr="00E045E5">
        <w:rPr>
          <w:rFonts w:ascii="Times New Roman" w:hAnsi="Times New Roman" w:cs="Times New Roman"/>
          <w:b/>
          <w:sz w:val="24"/>
          <w:szCs w:val="24"/>
          <w:lang w:val="en"/>
        </w:rPr>
        <w:t xml:space="preserve"> с </w:t>
      </w:r>
      <w:proofErr w:type="spellStart"/>
      <w:r w:rsidR="00E045E5" w:rsidRPr="00E045E5">
        <w:rPr>
          <w:rFonts w:ascii="Times New Roman" w:hAnsi="Times New Roman" w:cs="Times New Roman"/>
          <w:b/>
          <w:sz w:val="24"/>
          <w:szCs w:val="24"/>
          <w:lang w:val="en"/>
        </w:rPr>
        <w:t>природни</w:t>
      </w:r>
      <w:proofErr w:type="spellEnd"/>
      <w:r w:rsidR="00E045E5" w:rsidRPr="00E045E5">
        <w:rPr>
          <w:rFonts w:ascii="Times New Roman" w:hAnsi="Times New Roman" w:cs="Times New Roman"/>
          <w:b/>
          <w:sz w:val="24"/>
          <w:szCs w:val="24"/>
          <w:lang w:val="en"/>
        </w:rPr>
        <w:t xml:space="preserve"> </w:t>
      </w:r>
      <w:proofErr w:type="spellStart"/>
      <w:r w:rsidR="00E045E5" w:rsidRPr="00E045E5">
        <w:rPr>
          <w:rFonts w:ascii="Times New Roman" w:hAnsi="Times New Roman" w:cs="Times New Roman"/>
          <w:b/>
          <w:sz w:val="24"/>
          <w:szCs w:val="24"/>
          <w:lang w:val="en"/>
        </w:rPr>
        <w:t>и</w:t>
      </w:r>
      <w:r w:rsidR="00E045E5">
        <w:rPr>
          <w:rFonts w:ascii="Times New Roman" w:hAnsi="Times New Roman" w:cs="Times New Roman"/>
          <w:b/>
          <w:sz w:val="24"/>
          <w:szCs w:val="24"/>
          <w:lang w:val="en"/>
        </w:rPr>
        <w:t>ли</w:t>
      </w:r>
      <w:proofErr w:type="spellEnd"/>
      <w:r w:rsidR="00E045E5">
        <w:rPr>
          <w:rFonts w:ascii="Times New Roman" w:hAnsi="Times New Roman" w:cs="Times New Roman"/>
          <w:b/>
          <w:sz w:val="24"/>
          <w:szCs w:val="24"/>
          <w:lang w:val="en"/>
        </w:rPr>
        <w:t xml:space="preserve"> </w:t>
      </w:r>
      <w:proofErr w:type="spellStart"/>
      <w:r w:rsidR="00E045E5">
        <w:rPr>
          <w:rFonts w:ascii="Times New Roman" w:hAnsi="Times New Roman" w:cs="Times New Roman"/>
          <w:b/>
          <w:sz w:val="24"/>
          <w:szCs w:val="24"/>
          <w:lang w:val="en"/>
        </w:rPr>
        <w:t>други</w:t>
      </w:r>
      <w:proofErr w:type="spellEnd"/>
      <w:r w:rsidR="00E045E5">
        <w:rPr>
          <w:rFonts w:ascii="Times New Roman" w:hAnsi="Times New Roman" w:cs="Times New Roman"/>
          <w:b/>
          <w:sz w:val="24"/>
          <w:szCs w:val="24"/>
          <w:lang w:val="en"/>
        </w:rPr>
        <w:t xml:space="preserve"> </w:t>
      </w:r>
      <w:proofErr w:type="spellStart"/>
      <w:r w:rsidR="00E045E5">
        <w:rPr>
          <w:rFonts w:ascii="Times New Roman" w:hAnsi="Times New Roman" w:cs="Times New Roman"/>
          <w:b/>
          <w:sz w:val="24"/>
          <w:szCs w:val="24"/>
          <w:lang w:val="en"/>
        </w:rPr>
        <w:t>специфични</w:t>
      </w:r>
      <w:proofErr w:type="spellEnd"/>
      <w:r w:rsidR="00E045E5">
        <w:rPr>
          <w:rFonts w:ascii="Times New Roman" w:hAnsi="Times New Roman" w:cs="Times New Roman"/>
          <w:b/>
          <w:sz w:val="24"/>
          <w:szCs w:val="24"/>
          <w:lang w:val="en"/>
        </w:rPr>
        <w:t xml:space="preserve"> </w:t>
      </w:r>
      <w:proofErr w:type="spellStart"/>
      <w:r w:rsidR="00E045E5">
        <w:rPr>
          <w:rFonts w:ascii="Times New Roman" w:hAnsi="Times New Roman" w:cs="Times New Roman"/>
          <w:b/>
          <w:sz w:val="24"/>
          <w:szCs w:val="24"/>
          <w:lang w:val="en"/>
        </w:rPr>
        <w:t>ограничения</w:t>
      </w:r>
      <w:proofErr w:type="spellEnd"/>
      <w:r w:rsidR="00E045E5">
        <w:rPr>
          <w:rFonts w:ascii="Times New Roman" w:hAnsi="Times New Roman" w:cs="Times New Roman"/>
          <w:b/>
          <w:sz w:val="24"/>
          <w:szCs w:val="24"/>
        </w:rPr>
        <w:t>“</w:t>
      </w:r>
      <w:r w:rsidR="00E045E5" w:rsidRPr="00E045E5">
        <w:rPr>
          <w:rFonts w:ascii="Times New Roman" w:hAnsi="Times New Roman" w:cs="Times New Roman"/>
          <w:b/>
          <w:sz w:val="24"/>
          <w:szCs w:val="24"/>
          <w:lang w:val="en"/>
        </w:rPr>
        <w:t xml:space="preserve"> </w:t>
      </w:r>
    </w:p>
    <w:p w:rsidR="00F7647D" w:rsidRDefault="00F7647D" w:rsidP="00884781">
      <w:pPr>
        <w:pStyle w:val="ListParagraph"/>
        <w:spacing w:after="0"/>
        <w:ind w:left="0"/>
        <w:jc w:val="both"/>
        <w:rPr>
          <w:rFonts w:ascii="Times New Roman" w:hAnsi="Times New Roman" w:cs="Times New Roman"/>
          <w:sz w:val="24"/>
          <w:szCs w:val="24"/>
        </w:rPr>
      </w:pPr>
    </w:p>
    <w:p w:rsidR="003336D4" w:rsidRDefault="008A3DF4" w:rsidP="006522C5">
      <w:pPr>
        <w:pStyle w:val="ListParagraph"/>
        <w:spacing w:line="360" w:lineRule="auto"/>
        <w:ind w:left="0" w:firstLine="709"/>
        <w:jc w:val="both"/>
        <w:rPr>
          <w:rFonts w:ascii="Times New Roman" w:hAnsi="Times New Roman" w:cs="Times New Roman"/>
          <w:sz w:val="24"/>
          <w:szCs w:val="24"/>
        </w:rPr>
      </w:pPr>
      <w:r w:rsidRPr="00F7647D">
        <w:rPr>
          <w:rFonts w:ascii="Times New Roman" w:hAnsi="Times New Roman" w:cs="Times New Roman"/>
          <w:sz w:val="24"/>
          <w:szCs w:val="24"/>
        </w:rPr>
        <w:t xml:space="preserve">Управляващият орган </w:t>
      </w:r>
      <w:r w:rsidR="003336D4" w:rsidRPr="00F7647D">
        <w:rPr>
          <w:rFonts w:ascii="Times New Roman" w:hAnsi="Times New Roman" w:cs="Times New Roman"/>
          <w:sz w:val="24"/>
          <w:szCs w:val="24"/>
        </w:rPr>
        <w:t xml:space="preserve">предлага </w:t>
      </w:r>
      <w:r w:rsidR="00AF50B3" w:rsidRPr="00F7647D">
        <w:rPr>
          <w:rFonts w:ascii="Times New Roman" w:hAnsi="Times New Roman" w:cs="Times New Roman"/>
          <w:sz w:val="24"/>
          <w:szCs w:val="24"/>
        </w:rPr>
        <w:t xml:space="preserve">да </w:t>
      </w:r>
      <w:r w:rsidR="00DB6DC6" w:rsidRPr="00F7647D">
        <w:rPr>
          <w:rFonts w:ascii="Times New Roman" w:hAnsi="Times New Roman" w:cs="Times New Roman"/>
          <w:sz w:val="24"/>
          <w:szCs w:val="24"/>
        </w:rPr>
        <w:t xml:space="preserve">се </w:t>
      </w:r>
      <w:r w:rsidR="006522C5">
        <w:rPr>
          <w:rFonts w:ascii="Times New Roman" w:hAnsi="Times New Roman" w:cs="Times New Roman"/>
          <w:sz w:val="24"/>
          <w:szCs w:val="24"/>
        </w:rPr>
        <w:t>въведат</w:t>
      </w:r>
      <w:r w:rsidR="00F503AD" w:rsidRPr="00167E04">
        <w:rPr>
          <w:rFonts w:ascii="Times New Roman" w:hAnsi="Times New Roman" w:cs="Times New Roman"/>
          <w:sz w:val="24"/>
          <w:szCs w:val="24"/>
        </w:rPr>
        <w:t xml:space="preserve"> и </w:t>
      </w:r>
      <w:r w:rsidR="00DB6DC6" w:rsidRPr="00167E04">
        <w:rPr>
          <w:rFonts w:ascii="Times New Roman" w:hAnsi="Times New Roman" w:cs="Times New Roman"/>
          <w:sz w:val="24"/>
          <w:szCs w:val="24"/>
        </w:rPr>
        <w:t>променят</w:t>
      </w:r>
      <w:r w:rsidR="00DB6DC6" w:rsidRPr="00F7647D">
        <w:rPr>
          <w:rFonts w:ascii="Times New Roman" w:hAnsi="Times New Roman" w:cs="Times New Roman"/>
          <w:sz w:val="24"/>
          <w:szCs w:val="24"/>
        </w:rPr>
        <w:t xml:space="preserve"> текстове</w:t>
      </w:r>
      <w:r w:rsidR="0082480D">
        <w:rPr>
          <w:rFonts w:ascii="Times New Roman" w:hAnsi="Times New Roman" w:cs="Times New Roman"/>
          <w:sz w:val="24"/>
          <w:szCs w:val="24"/>
        </w:rPr>
        <w:t>,</w:t>
      </w:r>
      <w:r w:rsidR="005072C4" w:rsidRPr="00F7647D">
        <w:rPr>
          <w:rFonts w:ascii="Times New Roman" w:hAnsi="Times New Roman" w:cs="Times New Roman"/>
          <w:sz w:val="24"/>
          <w:szCs w:val="24"/>
        </w:rPr>
        <w:t xml:space="preserve"> касаещи </w:t>
      </w:r>
      <w:r w:rsidR="00E045E5">
        <w:rPr>
          <w:rFonts w:ascii="Times New Roman" w:hAnsi="Times New Roman" w:cs="Times New Roman"/>
          <w:sz w:val="24"/>
          <w:szCs w:val="24"/>
        </w:rPr>
        <w:t>определянето на</w:t>
      </w:r>
      <w:r w:rsidR="005072C4" w:rsidRPr="00F7647D">
        <w:rPr>
          <w:rFonts w:ascii="Times New Roman" w:hAnsi="Times New Roman" w:cs="Times New Roman"/>
          <w:sz w:val="24"/>
          <w:szCs w:val="24"/>
        </w:rPr>
        <w:t xml:space="preserve"> </w:t>
      </w:r>
      <w:r w:rsidR="00E045E5" w:rsidRPr="00E045E5">
        <w:rPr>
          <w:rFonts w:ascii="Times New Roman" w:hAnsi="Times New Roman" w:cs="Times New Roman"/>
          <w:sz w:val="24"/>
          <w:szCs w:val="24"/>
        </w:rPr>
        <w:t>райони</w:t>
      </w:r>
      <w:r w:rsidR="00E045E5">
        <w:rPr>
          <w:rFonts w:ascii="Times New Roman" w:hAnsi="Times New Roman" w:cs="Times New Roman"/>
          <w:sz w:val="24"/>
          <w:szCs w:val="24"/>
        </w:rPr>
        <w:t>те</w:t>
      </w:r>
      <w:r w:rsidR="00E045E5" w:rsidRPr="00E045E5">
        <w:rPr>
          <w:rFonts w:ascii="Times New Roman" w:hAnsi="Times New Roman" w:cs="Times New Roman"/>
          <w:sz w:val="24"/>
          <w:szCs w:val="24"/>
        </w:rPr>
        <w:t xml:space="preserve"> с природни ограничения, различни от планинските</w:t>
      </w:r>
      <w:r w:rsidR="00E045E5">
        <w:rPr>
          <w:rFonts w:ascii="Times New Roman" w:hAnsi="Times New Roman" w:cs="Times New Roman"/>
          <w:sz w:val="24"/>
          <w:szCs w:val="24"/>
        </w:rPr>
        <w:t>.</w:t>
      </w:r>
    </w:p>
    <w:p w:rsidR="00E045E5" w:rsidRDefault="00E045E5" w:rsidP="006522C5">
      <w:pPr>
        <w:pStyle w:val="ListParagraph"/>
        <w:spacing w:line="360" w:lineRule="auto"/>
        <w:ind w:left="0" w:firstLine="709"/>
        <w:jc w:val="both"/>
        <w:rPr>
          <w:rFonts w:ascii="Times New Roman" w:hAnsi="Times New Roman" w:cs="Times New Roman"/>
          <w:sz w:val="24"/>
          <w:szCs w:val="24"/>
        </w:rPr>
      </w:pPr>
      <w:r w:rsidRPr="00E045E5">
        <w:rPr>
          <w:rFonts w:ascii="Times New Roman" w:hAnsi="Times New Roman" w:cs="Times New Roman"/>
          <w:sz w:val="24"/>
          <w:szCs w:val="24"/>
        </w:rPr>
        <w:t>Съгласно чл. 32 от Регламент 1305/2013 държавите членки следва да определят райони с природни ограничения, различни от планинските на база приложими за съответната държавата биофизични критерии по Приложение III на регламента и допълнително прецизиране с цел изключване на райони, в които са отчетени природните ограничения са преодолени чрез инвестиции, чрез стопанска дейност, или чрез доказателства за нормална производителност на земята, или чрез производствени методи или селскостопански системи.</w:t>
      </w:r>
    </w:p>
    <w:p w:rsidR="00735C1A" w:rsidRDefault="00E045E5" w:rsidP="006522C5">
      <w:pPr>
        <w:pStyle w:val="ListParagraph"/>
        <w:spacing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В т. </w:t>
      </w:r>
      <w:r w:rsidRPr="00E045E5">
        <w:rPr>
          <w:rFonts w:ascii="Times New Roman" w:hAnsi="Times New Roman" w:cs="Times New Roman"/>
          <w:sz w:val="24"/>
          <w:szCs w:val="24"/>
        </w:rPr>
        <w:t>8.2.11.7.</w:t>
      </w:r>
      <w:r>
        <w:rPr>
          <w:rFonts w:ascii="Times New Roman" w:hAnsi="Times New Roman" w:cs="Times New Roman"/>
          <w:sz w:val="24"/>
          <w:szCs w:val="24"/>
        </w:rPr>
        <w:t xml:space="preserve"> „</w:t>
      </w:r>
      <w:r w:rsidRPr="00E045E5">
        <w:rPr>
          <w:rFonts w:ascii="Times New Roman" w:hAnsi="Times New Roman" w:cs="Times New Roman"/>
          <w:sz w:val="24"/>
          <w:szCs w:val="24"/>
        </w:rPr>
        <w:t>Друга важна информация, необходима за по-доброто разбиране и прилагане на мярката</w:t>
      </w:r>
      <w:r>
        <w:rPr>
          <w:rFonts w:ascii="Times New Roman" w:hAnsi="Times New Roman" w:cs="Times New Roman"/>
          <w:sz w:val="24"/>
          <w:szCs w:val="24"/>
        </w:rPr>
        <w:t xml:space="preserve">“ от </w:t>
      </w:r>
      <w:proofErr w:type="spellStart"/>
      <w:r>
        <w:rPr>
          <w:rFonts w:ascii="Times New Roman" w:hAnsi="Times New Roman" w:cs="Times New Roman"/>
          <w:sz w:val="24"/>
          <w:szCs w:val="24"/>
        </w:rPr>
        <w:t>подмярка</w:t>
      </w:r>
      <w:proofErr w:type="spellEnd"/>
      <w:r>
        <w:rPr>
          <w:rFonts w:ascii="Times New Roman" w:hAnsi="Times New Roman" w:cs="Times New Roman"/>
          <w:sz w:val="24"/>
          <w:szCs w:val="24"/>
        </w:rPr>
        <w:t xml:space="preserve"> 13.2 „К</w:t>
      </w:r>
      <w:r w:rsidRPr="00E045E5">
        <w:rPr>
          <w:rFonts w:ascii="Times New Roman" w:hAnsi="Times New Roman" w:cs="Times New Roman"/>
          <w:sz w:val="24"/>
          <w:szCs w:val="24"/>
        </w:rPr>
        <w:t>омпенсационни плащания за други райони, засегнати от значителни природни ограничения</w:t>
      </w:r>
      <w:r>
        <w:rPr>
          <w:rFonts w:ascii="Times New Roman" w:hAnsi="Times New Roman" w:cs="Times New Roman"/>
          <w:sz w:val="24"/>
          <w:szCs w:val="24"/>
        </w:rPr>
        <w:t>“</w:t>
      </w:r>
      <w:r w:rsidRPr="00E045E5">
        <w:rPr>
          <w:rFonts w:ascii="Times New Roman" w:hAnsi="Times New Roman" w:cs="Times New Roman"/>
          <w:sz w:val="24"/>
          <w:szCs w:val="24"/>
        </w:rPr>
        <w:t xml:space="preserve"> </w:t>
      </w:r>
      <w:r>
        <w:rPr>
          <w:rFonts w:ascii="Times New Roman" w:hAnsi="Times New Roman" w:cs="Times New Roman"/>
          <w:sz w:val="24"/>
          <w:szCs w:val="24"/>
        </w:rPr>
        <w:t xml:space="preserve">е </w:t>
      </w:r>
      <w:r w:rsidR="00735C1A">
        <w:rPr>
          <w:rFonts w:ascii="Times New Roman" w:hAnsi="Times New Roman" w:cs="Times New Roman"/>
          <w:sz w:val="24"/>
          <w:szCs w:val="24"/>
        </w:rPr>
        <w:t>предложен нов текст по отношение на о</w:t>
      </w:r>
      <w:r w:rsidR="00735C1A" w:rsidRPr="00735C1A">
        <w:rPr>
          <w:rFonts w:ascii="Times New Roman" w:hAnsi="Times New Roman" w:cs="Times New Roman"/>
          <w:sz w:val="24"/>
          <w:szCs w:val="24"/>
        </w:rPr>
        <w:t>пределянето на районите с природни ограничения, различни от планинските</w:t>
      </w:r>
      <w:r w:rsidR="00735C1A">
        <w:rPr>
          <w:rFonts w:ascii="Times New Roman" w:hAnsi="Times New Roman" w:cs="Times New Roman"/>
          <w:sz w:val="24"/>
          <w:szCs w:val="24"/>
        </w:rPr>
        <w:t xml:space="preserve"> </w:t>
      </w:r>
      <w:r w:rsidR="00735C1A" w:rsidRPr="00F56220">
        <w:rPr>
          <w:rFonts w:ascii="Times New Roman" w:hAnsi="Times New Roman" w:cs="Times New Roman"/>
          <w:sz w:val="24"/>
          <w:szCs w:val="24"/>
        </w:rPr>
        <w:t>съгласно член 32, параграф 3 от Регламент (ЕС) 1305/2013. П</w:t>
      </w:r>
      <w:r w:rsidRPr="00F56220">
        <w:rPr>
          <w:rFonts w:ascii="Times New Roman" w:hAnsi="Times New Roman" w:cs="Times New Roman"/>
          <w:sz w:val="24"/>
          <w:szCs w:val="24"/>
        </w:rPr>
        <w:t>редоставен</w:t>
      </w:r>
      <w:r w:rsidR="00735C1A" w:rsidRPr="00F56220">
        <w:rPr>
          <w:rFonts w:ascii="Times New Roman" w:hAnsi="Times New Roman" w:cs="Times New Roman"/>
          <w:sz w:val="24"/>
          <w:szCs w:val="24"/>
        </w:rPr>
        <w:t xml:space="preserve">и са етапите на процеса по определяне границите на районите с природни ограничения, различни от планинските, </w:t>
      </w:r>
      <w:r w:rsidR="00F516FB" w:rsidRPr="00F56220">
        <w:rPr>
          <w:rFonts w:ascii="Times New Roman" w:hAnsi="Times New Roman" w:cs="Times New Roman"/>
          <w:sz w:val="24"/>
          <w:szCs w:val="24"/>
        </w:rPr>
        <w:t>както и</w:t>
      </w:r>
      <w:r w:rsidRPr="00F56220">
        <w:rPr>
          <w:rFonts w:ascii="Times New Roman" w:hAnsi="Times New Roman" w:cs="Times New Roman"/>
          <w:sz w:val="24"/>
          <w:szCs w:val="24"/>
        </w:rPr>
        <w:t xml:space="preserve"> използваните </w:t>
      </w:r>
      <w:r w:rsidR="00CA4D63" w:rsidRPr="00F56220">
        <w:rPr>
          <w:rFonts w:ascii="Times New Roman" w:hAnsi="Times New Roman" w:cs="Times New Roman"/>
          <w:sz w:val="24"/>
          <w:szCs w:val="24"/>
        </w:rPr>
        <w:t>биофизични критерии</w:t>
      </w:r>
      <w:r w:rsidR="00F516FB" w:rsidRPr="00F56220">
        <w:rPr>
          <w:rFonts w:ascii="Times New Roman" w:hAnsi="Times New Roman" w:cs="Times New Roman"/>
          <w:sz w:val="24"/>
          <w:szCs w:val="24"/>
        </w:rPr>
        <w:t xml:space="preserve"> от Приложение III </w:t>
      </w:r>
      <w:r w:rsidR="00735C1A" w:rsidRPr="00F56220">
        <w:rPr>
          <w:rFonts w:ascii="Times New Roman" w:hAnsi="Times New Roman" w:cs="Times New Roman"/>
          <w:sz w:val="24"/>
          <w:szCs w:val="24"/>
        </w:rPr>
        <w:t>от  Регламент (ЕС) 1305/2013.</w:t>
      </w:r>
      <w:r w:rsidR="002F4A90">
        <w:rPr>
          <w:rFonts w:ascii="Times New Roman" w:hAnsi="Times New Roman" w:cs="Times New Roman"/>
          <w:sz w:val="24"/>
          <w:szCs w:val="24"/>
        </w:rPr>
        <w:t xml:space="preserve"> Отделно от това е предвиден нов текст по отношения на к</w:t>
      </w:r>
      <w:r w:rsidR="002F4A90" w:rsidRPr="002F4A90">
        <w:rPr>
          <w:rFonts w:ascii="Times New Roman" w:hAnsi="Times New Roman" w:cs="Times New Roman"/>
          <w:sz w:val="24"/>
          <w:szCs w:val="24"/>
        </w:rPr>
        <w:t>ритерии</w:t>
      </w:r>
      <w:r w:rsidR="002F4A90">
        <w:rPr>
          <w:rFonts w:ascii="Times New Roman" w:hAnsi="Times New Roman" w:cs="Times New Roman"/>
          <w:sz w:val="24"/>
          <w:szCs w:val="24"/>
        </w:rPr>
        <w:t>те</w:t>
      </w:r>
      <w:r w:rsidR="002F4A90" w:rsidRPr="002F4A90">
        <w:rPr>
          <w:rFonts w:ascii="Times New Roman" w:hAnsi="Times New Roman" w:cs="Times New Roman"/>
          <w:sz w:val="24"/>
          <w:szCs w:val="24"/>
        </w:rPr>
        <w:t xml:space="preserve"> за определяне и географски обхват на други райони със специфични ограничения</w:t>
      </w:r>
      <w:r w:rsidR="002F4A90">
        <w:rPr>
          <w:rFonts w:ascii="Times New Roman" w:hAnsi="Times New Roman" w:cs="Times New Roman"/>
          <w:sz w:val="24"/>
          <w:szCs w:val="24"/>
        </w:rPr>
        <w:t>.</w:t>
      </w:r>
    </w:p>
    <w:p w:rsidR="00735C1A" w:rsidRDefault="00CA4D63" w:rsidP="006522C5">
      <w:pPr>
        <w:pStyle w:val="ListParagraph"/>
        <w:spacing w:line="360" w:lineRule="auto"/>
        <w:ind w:left="0" w:firstLine="709"/>
        <w:jc w:val="both"/>
        <w:rPr>
          <w:rFonts w:ascii="Times New Roman" w:hAnsi="Times New Roman" w:cs="Times New Roman"/>
          <w:sz w:val="24"/>
          <w:szCs w:val="24"/>
        </w:rPr>
      </w:pPr>
      <w:bookmarkStart w:id="0" w:name="_GoBack"/>
      <w:bookmarkEnd w:id="0"/>
      <w:r w:rsidRPr="00F56220">
        <w:rPr>
          <w:rFonts w:ascii="Times New Roman" w:hAnsi="Times New Roman" w:cs="Times New Roman"/>
          <w:sz w:val="24"/>
          <w:szCs w:val="24"/>
        </w:rPr>
        <w:t xml:space="preserve">Предложен е текст </w:t>
      </w:r>
      <w:r w:rsidR="00F56220" w:rsidRPr="00F56220">
        <w:rPr>
          <w:rFonts w:ascii="Times New Roman" w:hAnsi="Times New Roman" w:cs="Times New Roman"/>
          <w:sz w:val="24"/>
          <w:szCs w:val="24"/>
        </w:rPr>
        <w:t xml:space="preserve">и </w:t>
      </w:r>
      <w:r w:rsidRPr="00F56220">
        <w:rPr>
          <w:rFonts w:ascii="Times New Roman" w:hAnsi="Times New Roman" w:cs="Times New Roman"/>
          <w:sz w:val="24"/>
          <w:szCs w:val="24"/>
        </w:rPr>
        <w:t>за</w:t>
      </w:r>
      <w:r w:rsidR="00E045E5" w:rsidRPr="00F56220">
        <w:rPr>
          <w:rFonts w:ascii="Times New Roman" w:hAnsi="Times New Roman" w:cs="Times New Roman"/>
          <w:sz w:val="24"/>
          <w:szCs w:val="24"/>
        </w:rPr>
        <w:t xml:space="preserve"> </w:t>
      </w:r>
      <w:r w:rsidR="00F503AD" w:rsidRPr="00F56220">
        <w:rPr>
          <w:rFonts w:ascii="Times New Roman" w:hAnsi="Times New Roman" w:cs="Times New Roman"/>
          <w:sz w:val="24"/>
          <w:szCs w:val="24"/>
        </w:rPr>
        <w:t>използваният подход и критерия за допълнително прецизиране на тези райони.</w:t>
      </w:r>
      <w:r w:rsidR="00570107" w:rsidRPr="00F56220">
        <w:rPr>
          <w:rFonts w:ascii="Times New Roman" w:hAnsi="Times New Roman" w:cs="Times New Roman"/>
          <w:sz w:val="24"/>
          <w:szCs w:val="24"/>
        </w:rPr>
        <w:t xml:space="preserve"> </w:t>
      </w:r>
      <w:r w:rsidR="00735C1A" w:rsidRPr="00F56220">
        <w:rPr>
          <w:rFonts w:ascii="Times New Roman" w:hAnsi="Times New Roman" w:cs="Times New Roman"/>
          <w:sz w:val="24"/>
          <w:szCs w:val="24"/>
        </w:rPr>
        <w:t xml:space="preserve">В допълнение, е </w:t>
      </w:r>
      <w:r w:rsidR="00F56220" w:rsidRPr="00F56220">
        <w:rPr>
          <w:rFonts w:ascii="Times New Roman" w:hAnsi="Times New Roman" w:cs="Times New Roman"/>
          <w:sz w:val="24"/>
          <w:szCs w:val="24"/>
        </w:rPr>
        <w:t>предвиден</w:t>
      </w:r>
      <w:r w:rsidR="00735C1A" w:rsidRPr="00F56220">
        <w:rPr>
          <w:rFonts w:ascii="Times New Roman" w:hAnsi="Times New Roman" w:cs="Times New Roman"/>
          <w:sz w:val="24"/>
          <w:szCs w:val="24"/>
        </w:rPr>
        <w:t xml:space="preserve"> текст, който внася разяснение относно</w:t>
      </w:r>
      <w:r w:rsidR="00F56220">
        <w:rPr>
          <w:rFonts w:ascii="Times New Roman" w:hAnsi="Times New Roman" w:cs="Times New Roman"/>
          <w:sz w:val="24"/>
          <w:szCs w:val="24"/>
        </w:rPr>
        <w:t xml:space="preserve"> използваната м</w:t>
      </w:r>
      <w:r w:rsidR="00735C1A" w:rsidRPr="00F56220">
        <w:rPr>
          <w:rFonts w:ascii="Times New Roman" w:hAnsi="Times New Roman" w:cs="Times New Roman"/>
          <w:sz w:val="24"/>
          <w:szCs w:val="24"/>
        </w:rPr>
        <w:t>етодиката за оценка на производителността</w:t>
      </w:r>
      <w:r w:rsidR="00735C1A" w:rsidRPr="00735C1A">
        <w:rPr>
          <w:rFonts w:ascii="Times New Roman" w:hAnsi="Times New Roman" w:cs="Times New Roman"/>
          <w:sz w:val="24"/>
          <w:szCs w:val="24"/>
        </w:rPr>
        <w:t xml:space="preserve"> на земята</w:t>
      </w:r>
      <w:r w:rsidR="00735C1A">
        <w:rPr>
          <w:rFonts w:ascii="Times New Roman" w:hAnsi="Times New Roman" w:cs="Times New Roman"/>
          <w:sz w:val="24"/>
          <w:szCs w:val="24"/>
        </w:rPr>
        <w:t>.</w:t>
      </w:r>
    </w:p>
    <w:p w:rsidR="009F1F50" w:rsidRPr="00F56220" w:rsidRDefault="00F503AD" w:rsidP="006522C5">
      <w:pPr>
        <w:pStyle w:val="ListParagraph"/>
        <w:spacing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В същата точка е </w:t>
      </w:r>
      <w:r w:rsidR="00286CB0">
        <w:rPr>
          <w:rFonts w:ascii="Times New Roman" w:hAnsi="Times New Roman" w:cs="Times New Roman"/>
          <w:sz w:val="24"/>
          <w:szCs w:val="24"/>
        </w:rPr>
        <w:t xml:space="preserve">прецизиран </w:t>
      </w:r>
      <w:r w:rsidR="000710AC">
        <w:rPr>
          <w:rFonts w:ascii="Times New Roman" w:hAnsi="Times New Roman" w:cs="Times New Roman"/>
          <w:sz w:val="24"/>
          <w:szCs w:val="24"/>
        </w:rPr>
        <w:t xml:space="preserve">и допълнен </w:t>
      </w:r>
      <w:r w:rsidR="00286CB0">
        <w:rPr>
          <w:rFonts w:ascii="Times New Roman" w:hAnsi="Times New Roman" w:cs="Times New Roman"/>
          <w:sz w:val="24"/>
          <w:szCs w:val="24"/>
        </w:rPr>
        <w:t xml:space="preserve">текста за </w:t>
      </w:r>
      <w:r w:rsidR="000710AC" w:rsidRPr="000710AC">
        <w:rPr>
          <w:rFonts w:ascii="Times New Roman" w:hAnsi="Times New Roman" w:cs="Times New Roman"/>
          <w:sz w:val="24"/>
          <w:szCs w:val="24"/>
        </w:rPr>
        <w:t>Преходна схема за райони, които губят статута си на райони с ограничения</w:t>
      </w:r>
      <w:r w:rsidR="000710AC">
        <w:rPr>
          <w:rFonts w:ascii="Times New Roman" w:hAnsi="Times New Roman" w:cs="Times New Roman"/>
          <w:sz w:val="24"/>
          <w:szCs w:val="24"/>
        </w:rPr>
        <w:t xml:space="preserve">. </w:t>
      </w:r>
      <w:r w:rsidR="00570107">
        <w:rPr>
          <w:rFonts w:ascii="Times New Roman" w:hAnsi="Times New Roman" w:cs="Times New Roman"/>
          <w:sz w:val="24"/>
          <w:szCs w:val="24"/>
        </w:rPr>
        <w:t xml:space="preserve">Съгласно </w:t>
      </w:r>
      <w:r w:rsidR="00570107" w:rsidRPr="00570107">
        <w:rPr>
          <w:rFonts w:ascii="Times New Roman" w:hAnsi="Times New Roman" w:cs="Times New Roman"/>
          <w:sz w:val="24"/>
          <w:szCs w:val="24"/>
        </w:rPr>
        <w:t>Регламент (ЕС) № 1305/2013</w:t>
      </w:r>
      <w:r w:rsidR="00570107">
        <w:rPr>
          <w:rFonts w:ascii="Times New Roman" w:hAnsi="Times New Roman" w:cs="Times New Roman"/>
          <w:sz w:val="24"/>
          <w:szCs w:val="24"/>
        </w:rPr>
        <w:t xml:space="preserve"> държавите членки могат да предоставят преходна помощ на кандидатите от землища, които след новото определяне на </w:t>
      </w:r>
      <w:r w:rsidR="00570107" w:rsidRPr="00570107">
        <w:rPr>
          <w:rFonts w:ascii="Times New Roman" w:hAnsi="Times New Roman" w:cs="Times New Roman"/>
          <w:sz w:val="24"/>
          <w:szCs w:val="24"/>
        </w:rPr>
        <w:t>райони</w:t>
      </w:r>
      <w:r w:rsidR="00570107">
        <w:rPr>
          <w:rFonts w:ascii="Times New Roman" w:hAnsi="Times New Roman" w:cs="Times New Roman"/>
          <w:sz w:val="24"/>
          <w:szCs w:val="24"/>
        </w:rPr>
        <w:t>те</w:t>
      </w:r>
      <w:r w:rsidR="00570107" w:rsidRPr="00570107">
        <w:rPr>
          <w:rFonts w:ascii="Times New Roman" w:hAnsi="Times New Roman" w:cs="Times New Roman"/>
          <w:sz w:val="24"/>
          <w:szCs w:val="24"/>
        </w:rPr>
        <w:t xml:space="preserve"> с природни ограничения, различни от планинските</w:t>
      </w:r>
      <w:r w:rsidR="00570107">
        <w:rPr>
          <w:rFonts w:ascii="Times New Roman" w:hAnsi="Times New Roman" w:cs="Times New Roman"/>
          <w:sz w:val="24"/>
          <w:szCs w:val="24"/>
        </w:rPr>
        <w:t xml:space="preserve">, не отговарят на </w:t>
      </w:r>
      <w:r w:rsidR="00570107" w:rsidRPr="00570107">
        <w:rPr>
          <w:rFonts w:ascii="Times New Roman" w:hAnsi="Times New Roman" w:cs="Times New Roman"/>
          <w:sz w:val="24"/>
          <w:szCs w:val="24"/>
        </w:rPr>
        <w:t>условията за подпомагане</w:t>
      </w:r>
      <w:r w:rsidR="00570107">
        <w:rPr>
          <w:rFonts w:ascii="Times New Roman" w:hAnsi="Times New Roman" w:cs="Times New Roman"/>
          <w:sz w:val="24"/>
          <w:szCs w:val="24"/>
        </w:rPr>
        <w:t xml:space="preserve">. В тази връзка е допълнен текста, който урежда условията за тези кандидати за кампания 2020, както и предвиденото равнище на подпомагане, съгласно изискванията на </w:t>
      </w:r>
      <w:r w:rsidR="00570107" w:rsidRPr="00570107">
        <w:rPr>
          <w:rFonts w:ascii="Times New Roman" w:hAnsi="Times New Roman" w:cs="Times New Roman"/>
          <w:sz w:val="24"/>
          <w:szCs w:val="24"/>
        </w:rPr>
        <w:t>Регламент (ЕС) № 1305/2013</w:t>
      </w:r>
      <w:r w:rsidR="00570107">
        <w:rPr>
          <w:rFonts w:ascii="Times New Roman" w:hAnsi="Times New Roman" w:cs="Times New Roman"/>
          <w:sz w:val="24"/>
          <w:szCs w:val="24"/>
        </w:rPr>
        <w:t>.</w:t>
      </w:r>
    </w:p>
    <w:p w:rsidR="00475F00" w:rsidRPr="00FB59BA" w:rsidRDefault="00475F00" w:rsidP="006522C5">
      <w:pPr>
        <w:spacing w:line="360" w:lineRule="auto"/>
        <w:ind w:firstLine="708"/>
        <w:jc w:val="both"/>
        <w:rPr>
          <w:rFonts w:ascii="Verdana" w:hAnsi="Verdana" w:cs="Times New Roman"/>
          <w:sz w:val="20"/>
          <w:szCs w:val="20"/>
        </w:rPr>
      </w:pPr>
    </w:p>
    <w:p w:rsidR="00475F00" w:rsidRPr="00752182" w:rsidRDefault="00475F00" w:rsidP="00475F00">
      <w:pPr>
        <w:spacing w:after="0" w:line="360" w:lineRule="auto"/>
        <w:ind w:firstLine="708"/>
        <w:jc w:val="both"/>
        <w:rPr>
          <w:rFonts w:ascii="Verdana" w:hAnsi="Verdana" w:cs="Times New Roman"/>
          <w:sz w:val="20"/>
          <w:szCs w:val="20"/>
        </w:rPr>
        <w:sectPr w:rsidR="00475F00" w:rsidRPr="00752182" w:rsidSect="00DA5B13">
          <w:footerReference w:type="default" r:id="rId9"/>
          <w:pgSz w:w="11906" w:h="16838"/>
          <w:pgMar w:top="851" w:right="1417" w:bottom="284" w:left="1417" w:header="142" w:footer="143" w:gutter="0"/>
          <w:cols w:space="708"/>
          <w:docGrid w:linePitch="360"/>
        </w:sectPr>
      </w:pPr>
    </w:p>
    <w:tbl>
      <w:tblPr>
        <w:tblW w:w="5583"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2983"/>
        <w:gridCol w:w="6233"/>
        <w:gridCol w:w="6233"/>
      </w:tblGrid>
      <w:tr w:rsidR="001464C8" w:rsidRPr="00EA398A" w:rsidTr="00774920">
        <w:tc>
          <w:tcPr>
            <w:tcW w:w="427" w:type="dxa"/>
            <w:shd w:val="clear" w:color="auto" w:fill="D9D9D9"/>
          </w:tcPr>
          <w:p w:rsidR="001464C8" w:rsidRPr="00993553" w:rsidRDefault="001464C8" w:rsidP="00EA398A">
            <w:pPr>
              <w:spacing w:after="0" w:line="240" w:lineRule="auto"/>
              <w:jc w:val="center"/>
              <w:rPr>
                <w:rFonts w:ascii="Times New Roman" w:hAnsi="Times New Roman" w:cs="Times New Roman"/>
                <w:b/>
                <w:bCs/>
              </w:rPr>
            </w:pPr>
            <w:r w:rsidRPr="00993553">
              <w:rPr>
                <w:rFonts w:ascii="Times New Roman" w:hAnsi="Times New Roman" w:cs="Times New Roman"/>
                <w:b/>
                <w:bCs/>
              </w:rPr>
              <w:lastRenderedPageBreak/>
              <w:t>№</w:t>
            </w:r>
          </w:p>
        </w:tc>
        <w:tc>
          <w:tcPr>
            <w:tcW w:w="2983" w:type="dxa"/>
            <w:shd w:val="clear" w:color="auto" w:fill="D9D9D9"/>
            <w:vAlign w:val="center"/>
          </w:tcPr>
          <w:p w:rsidR="001464C8" w:rsidRPr="00F7647D" w:rsidRDefault="001464C8" w:rsidP="00EA398A">
            <w:pPr>
              <w:spacing w:after="0" w:line="240" w:lineRule="auto"/>
              <w:jc w:val="center"/>
              <w:rPr>
                <w:rFonts w:ascii="Times New Roman" w:hAnsi="Times New Roman" w:cs="Times New Roman"/>
                <w:b/>
                <w:bCs/>
              </w:rPr>
            </w:pPr>
            <w:r w:rsidRPr="00F7647D">
              <w:rPr>
                <w:rFonts w:ascii="Times New Roman" w:hAnsi="Times New Roman" w:cs="Times New Roman"/>
                <w:b/>
                <w:bCs/>
              </w:rPr>
              <w:t>Част от ПРСР</w:t>
            </w:r>
            <w:r w:rsidR="00677CDC" w:rsidRPr="00F7647D">
              <w:rPr>
                <w:rFonts w:ascii="Times New Roman" w:hAnsi="Times New Roman" w:cs="Times New Roman"/>
                <w:b/>
                <w:bCs/>
              </w:rPr>
              <w:t>,</w:t>
            </w:r>
            <w:r w:rsidRPr="00F7647D">
              <w:rPr>
                <w:rFonts w:ascii="Times New Roman" w:hAnsi="Times New Roman" w:cs="Times New Roman"/>
                <w:b/>
                <w:bCs/>
              </w:rPr>
              <w:t xml:space="preserve"> в която се прави предложение за промяна</w:t>
            </w:r>
          </w:p>
        </w:tc>
        <w:tc>
          <w:tcPr>
            <w:tcW w:w="6233" w:type="dxa"/>
            <w:shd w:val="clear" w:color="auto" w:fill="D9D9D9"/>
            <w:vAlign w:val="center"/>
          </w:tcPr>
          <w:p w:rsidR="001464C8" w:rsidRPr="00F7647D" w:rsidRDefault="001464C8" w:rsidP="00C0540B">
            <w:pPr>
              <w:spacing w:after="0" w:line="240" w:lineRule="auto"/>
              <w:jc w:val="center"/>
              <w:rPr>
                <w:rFonts w:ascii="Times New Roman" w:hAnsi="Times New Roman" w:cs="Times New Roman"/>
                <w:b/>
                <w:bCs/>
              </w:rPr>
            </w:pPr>
            <w:r w:rsidRPr="00F7647D">
              <w:rPr>
                <w:rFonts w:ascii="Times New Roman" w:hAnsi="Times New Roman" w:cs="Times New Roman"/>
                <w:b/>
                <w:bCs/>
              </w:rPr>
              <w:t>Настоящ текст</w:t>
            </w:r>
            <w:r w:rsidR="008210F0" w:rsidRPr="00F7647D">
              <w:rPr>
                <w:rFonts w:ascii="Times New Roman" w:hAnsi="Times New Roman" w:cs="Times New Roman"/>
                <w:b/>
                <w:bCs/>
              </w:rPr>
              <w:t xml:space="preserve"> </w:t>
            </w:r>
            <w:r w:rsidRPr="00F7647D">
              <w:rPr>
                <w:rFonts w:ascii="Times New Roman" w:hAnsi="Times New Roman" w:cs="Times New Roman"/>
                <w:b/>
                <w:bCs/>
              </w:rPr>
              <w:t>в ПРСР</w:t>
            </w:r>
          </w:p>
        </w:tc>
        <w:tc>
          <w:tcPr>
            <w:tcW w:w="6233" w:type="dxa"/>
            <w:shd w:val="clear" w:color="auto" w:fill="D9D9D9"/>
            <w:vAlign w:val="center"/>
          </w:tcPr>
          <w:p w:rsidR="001464C8" w:rsidRPr="00F7647D" w:rsidRDefault="001464C8" w:rsidP="00C0540B">
            <w:pPr>
              <w:spacing w:after="0" w:line="240" w:lineRule="auto"/>
              <w:jc w:val="center"/>
              <w:rPr>
                <w:rFonts w:ascii="Times New Roman" w:hAnsi="Times New Roman" w:cs="Times New Roman"/>
                <w:b/>
                <w:bCs/>
              </w:rPr>
            </w:pPr>
            <w:r w:rsidRPr="00F7647D">
              <w:rPr>
                <w:rFonts w:ascii="Times New Roman" w:hAnsi="Times New Roman" w:cs="Times New Roman"/>
                <w:b/>
                <w:bCs/>
              </w:rPr>
              <w:t>Предложение за нов текст</w:t>
            </w:r>
            <w:r w:rsidR="008210F0" w:rsidRPr="00F7647D">
              <w:rPr>
                <w:rFonts w:ascii="Times New Roman" w:hAnsi="Times New Roman" w:cs="Times New Roman"/>
                <w:b/>
                <w:bCs/>
              </w:rPr>
              <w:t xml:space="preserve"> в </w:t>
            </w:r>
            <w:r w:rsidRPr="00F7647D">
              <w:rPr>
                <w:rFonts w:ascii="Times New Roman" w:hAnsi="Times New Roman" w:cs="Times New Roman"/>
                <w:b/>
                <w:bCs/>
              </w:rPr>
              <w:t>ПРСР</w:t>
            </w:r>
          </w:p>
        </w:tc>
      </w:tr>
      <w:tr w:rsidR="001464C8" w:rsidRPr="00EA398A" w:rsidTr="00774920">
        <w:trPr>
          <w:trHeight w:val="589"/>
        </w:trPr>
        <w:tc>
          <w:tcPr>
            <w:tcW w:w="427" w:type="dxa"/>
            <w:tcBorders>
              <w:bottom w:val="single" w:sz="4" w:space="0" w:color="auto"/>
            </w:tcBorders>
            <w:shd w:val="clear" w:color="auto" w:fill="D9D9D9"/>
            <w:vAlign w:val="center"/>
          </w:tcPr>
          <w:p w:rsidR="001464C8" w:rsidRPr="00993553" w:rsidRDefault="001464C8" w:rsidP="00EA398A">
            <w:pPr>
              <w:spacing w:after="0" w:line="240" w:lineRule="auto"/>
              <w:jc w:val="center"/>
              <w:rPr>
                <w:rFonts w:ascii="Times New Roman" w:hAnsi="Times New Roman" w:cs="Times New Roman"/>
                <w:bCs/>
              </w:rPr>
            </w:pPr>
          </w:p>
        </w:tc>
        <w:tc>
          <w:tcPr>
            <w:tcW w:w="2983" w:type="dxa"/>
            <w:tcBorders>
              <w:bottom w:val="single" w:sz="4" w:space="0" w:color="auto"/>
            </w:tcBorders>
            <w:shd w:val="clear" w:color="auto" w:fill="D9D9D9"/>
            <w:vAlign w:val="center"/>
          </w:tcPr>
          <w:p w:rsidR="001464C8" w:rsidRPr="00F7647D" w:rsidRDefault="001464C8" w:rsidP="00C0540B">
            <w:pPr>
              <w:spacing w:after="0" w:line="240" w:lineRule="auto"/>
              <w:jc w:val="center"/>
              <w:rPr>
                <w:rFonts w:ascii="Times New Roman" w:hAnsi="Times New Roman" w:cs="Times New Roman"/>
                <w:b/>
              </w:rPr>
            </w:pPr>
            <w:r w:rsidRPr="00F7647D">
              <w:rPr>
                <w:rFonts w:ascii="Times New Roman" w:hAnsi="Times New Roman" w:cs="Times New Roman"/>
                <w:b/>
              </w:rPr>
              <w:t xml:space="preserve">Мярка </w:t>
            </w:r>
            <w:r w:rsidR="00286CB0" w:rsidRPr="00286CB0">
              <w:rPr>
                <w:rFonts w:ascii="Times New Roman" w:hAnsi="Times New Roman" w:cs="Times New Roman"/>
                <w:b/>
              </w:rPr>
              <w:t>13 „Плащания за райони с природни или други специфични ограничения“</w:t>
            </w:r>
          </w:p>
        </w:tc>
        <w:tc>
          <w:tcPr>
            <w:tcW w:w="6233" w:type="dxa"/>
            <w:tcBorders>
              <w:bottom w:val="single" w:sz="4" w:space="0" w:color="auto"/>
            </w:tcBorders>
            <w:shd w:val="clear" w:color="auto" w:fill="D9D9D9"/>
          </w:tcPr>
          <w:p w:rsidR="001464C8" w:rsidRPr="00F7647D" w:rsidRDefault="001464C8" w:rsidP="00EA398A">
            <w:pPr>
              <w:spacing w:after="0" w:line="240" w:lineRule="auto"/>
              <w:jc w:val="both"/>
              <w:rPr>
                <w:rFonts w:ascii="Times New Roman" w:hAnsi="Times New Roman" w:cs="Times New Roman"/>
                <w:b/>
                <w:bCs/>
              </w:rPr>
            </w:pPr>
          </w:p>
        </w:tc>
        <w:tc>
          <w:tcPr>
            <w:tcW w:w="6233" w:type="dxa"/>
            <w:tcBorders>
              <w:bottom w:val="single" w:sz="4" w:space="0" w:color="auto"/>
            </w:tcBorders>
            <w:shd w:val="clear" w:color="auto" w:fill="D9D9D9"/>
          </w:tcPr>
          <w:p w:rsidR="001464C8" w:rsidRPr="00595C9D" w:rsidRDefault="001464C8" w:rsidP="00EA398A">
            <w:pPr>
              <w:spacing w:after="0" w:line="240" w:lineRule="auto"/>
              <w:jc w:val="both"/>
              <w:rPr>
                <w:rFonts w:ascii="Times New Roman" w:hAnsi="Times New Roman" w:cs="Times New Roman"/>
                <w:b/>
                <w:bCs/>
              </w:rPr>
            </w:pPr>
          </w:p>
        </w:tc>
      </w:tr>
      <w:tr w:rsidR="00595C9D" w:rsidRPr="00EA398A" w:rsidTr="00774920">
        <w:trPr>
          <w:trHeight w:val="589"/>
        </w:trPr>
        <w:tc>
          <w:tcPr>
            <w:tcW w:w="427" w:type="dxa"/>
            <w:tcBorders>
              <w:bottom w:val="single" w:sz="4" w:space="0" w:color="auto"/>
            </w:tcBorders>
            <w:shd w:val="clear" w:color="auto" w:fill="auto"/>
            <w:vAlign w:val="center"/>
          </w:tcPr>
          <w:p w:rsidR="00595C9D" w:rsidRPr="00993553" w:rsidRDefault="007378F9" w:rsidP="00EA398A">
            <w:pPr>
              <w:spacing w:after="0" w:line="240" w:lineRule="auto"/>
              <w:jc w:val="center"/>
              <w:rPr>
                <w:rFonts w:ascii="Times New Roman" w:hAnsi="Times New Roman" w:cs="Times New Roman"/>
                <w:bCs/>
              </w:rPr>
            </w:pPr>
            <w:r>
              <w:rPr>
                <w:rFonts w:ascii="Times New Roman" w:hAnsi="Times New Roman" w:cs="Times New Roman"/>
                <w:bCs/>
              </w:rPr>
              <w:t>1</w:t>
            </w:r>
          </w:p>
        </w:tc>
        <w:tc>
          <w:tcPr>
            <w:tcW w:w="2983" w:type="dxa"/>
            <w:tcBorders>
              <w:bottom w:val="single" w:sz="4" w:space="0" w:color="auto"/>
            </w:tcBorders>
            <w:shd w:val="clear" w:color="auto" w:fill="auto"/>
            <w:vAlign w:val="center"/>
          </w:tcPr>
          <w:p w:rsidR="00C0540B" w:rsidRDefault="00C0540B" w:rsidP="00595C9D">
            <w:pPr>
              <w:spacing w:after="0" w:line="240" w:lineRule="auto"/>
              <w:jc w:val="center"/>
              <w:rPr>
                <w:rFonts w:ascii="Times New Roman" w:hAnsi="Times New Roman" w:cs="Times New Roman"/>
                <w:b/>
              </w:rPr>
            </w:pPr>
            <w:r w:rsidRPr="00C0540B">
              <w:rPr>
                <w:rFonts w:ascii="Times New Roman" w:hAnsi="Times New Roman" w:cs="Times New Roman"/>
                <w:b/>
                <w:lang w:val="fr-BE"/>
              </w:rPr>
              <w:t xml:space="preserve">8.2.11.7. </w:t>
            </w:r>
            <w:r>
              <w:rPr>
                <w:rFonts w:ascii="Times New Roman" w:hAnsi="Times New Roman" w:cs="Times New Roman"/>
                <w:b/>
              </w:rPr>
              <w:t>от ПРСР</w:t>
            </w:r>
          </w:p>
          <w:p w:rsidR="00595C9D" w:rsidRPr="007378F9" w:rsidRDefault="00C0540B" w:rsidP="00595C9D">
            <w:pPr>
              <w:spacing w:after="0" w:line="240" w:lineRule="auto"/>
              <w:jc w:val="center"/>
              <w:rPr>
                <w:rFonts w:ascii="Times New Roman" w:hAnsi="Times New Roman" w:cs="Times New Roman"/>
                <w:b/>
                <w:i/>
              </w:rPr>
            </w:pPr>
            <w:r>
              <w:rPr>
                <w:rFonts w:ascii="Times New Roman" w:hAnsi="Times New Roman" w:cs="Times New Roman"/>
                <w:b/>
              </w:rPr>
              <w:t>„</w:t>
            </w:r>
            <w:proofErr w:type="spellStart"/>
            <w:r w:rsidRPr="00C0540B">
              <w:rPr>
                <w:rFonts w:ascii="Times New Roman" w:hAnsi="Times New Roman" w:cs="Times New Roman"/>
                <w:b/>
                <w:lang w:val="fr-BE"/>
              </w:rPr>
              <w:t>Друга</w:t>
            </w:r>
            <w:proofErr w:type="spellEnd"/>
            <w:r w:rsidRPr="00C0540B">
              <w:rPr>
                <w:rFonts w:ascii="Times New Roman" w:hAnsi="Times New Roman" w:cs="Times New Roman"/>
                <w:b/>
                <w:lang w:val="fr-BE"/>
              </w:rPr>
              <w:t xml:space="preserve"> </w:t>
            </w:r>
            <w:proofErr w:type="spellStart"/>
            <w:r w:rsidRPr="00C0540B">
              <w:rPr>
                <w:rFonts w:ascii="Times New Roman" w:hAnsi="Times New Roman" w:cs="Times New Roman"/>
                <w:b/>
                <w:lang w:val="fr-BE"/>
              </w:rPr>
              <w:t>важна</w:t>
            </w:r>
            <w:proofErr w:type="spellEnd"/>
            <w:r w:rsidRPr="00C0540B">
              <w:rPr>
                <w:rFonts w:ascii="Times New Roman" w:hAnsi="Times New Roman" w:cs="Times New Roman"/>
                <w:b/>
                <w:lang w:val="fr-BE"/>
              </w:rPr>
              <w:t xml:space="preserve"> </w:t>
            </w:r>
            <w:proofErr w:type="spellStart"/>
            <w:r w:rsidRPr="00C0540B">
              <w:rPr>
                <w:rFonts w:ascii="Times New Roman" w:hAnsi="Times New Roman" w:cs="Times New Roman"/>
                <w:b/>
                <w:lang w:val="fr-BE"/>
              </w:rPr>
              <w:t>информация</w:t>
            </w:r>
            <w:proofErr w:type="spellEnd"/>
            <w:r w:rsidRPr="00C0540B">
              <w:rPr>
                <w:rFonts w:ascii="Times New Roman" w:hAnsi="Times New Roman" w:cs="Times New Roman"/>
                <w:b/>
                <w:lang w:val="fr-BE"/>
              </w:rPr>
              <w:t xml:space="preserve">, </w:t>
            </w:r>
            <w:proofErr w:type="spellStart"/>
            <w:r w:rsidRPr="00C0540B">
              <w:rPr>
                <w:rFonts w:ascii="Times New Roman" w:hAnsi="Times New Roman" w:cs="Times New Roman"/>
                <w:b/>
                <w:lang w:val="fr-BE"/>
              </w:rPr>
              <w:t>необходима</w:t>
            </w:r>
            <w:proofErr w:type="spellEnd"/>
            <w:r w:rsidRPr="00C0540B">
              <w:rPr>
                <w:rFonts w:ascii="Times New Roman" w:hAnsi="Times New Roman" w:cs="Times New Roman"/>
                <w:b/>
                <w:lang w:val="fr-BE"/>
              </w:rPr>
              <w:t xml:space="preserve"> </w:t>
            </w:r>
            <w:proofErr w:type="spellStart"/>
            <w:r w:rsidRPr="00C0540B">
              <w:rPr>
                <w:rFonts w:ascii="Times New Roman" w:hAnsi="Times New Roman" w:cs="Times New Roman"/>
                <w:b/>
                <w:lang w:val="fr-BE"/>
              </w:rPr>
              <w:t>за</w:t>
            </w:r>
            <w:proofErr w:type="spellEnd"/>
            <w:r w:rsidRPr="00C0540B">
              <w:rPr>
                <w:rFonts w:ascii="Times New Roman" w:hAnsi="Times New Roman" w:cs="Times New Roman"/>
                <w:b/>
                <w:lang w:val="fr-BE"/>
              </w:rPr>
              <w:t xml:space="preserve"> </w:t>
            </w:r>
            <w:proofErr w:type="spellStart"/>
            <w:r w:rsidRPr="00C0540B">
              <w:rPr>
                <w:rFonts w:ascii="Times New Roman" w:hAnsi="Times New Roman" w:cs="Times New Roman"/>
                <w:b/>
                <w:lang w:val="fr-BE"/>
              </w:rPr>
              <w:t>по-доброто</w:t>
            </w:r>
            <w:proofErr w:type="spellEnd"/>
            <w:r w:rsidRPr="00C0540B">
              <w:rPr>
                <w:rFonts w:ascii="Times New Roman" w:hAnsi="Times New Roman" w:cs="Times New Roman"/>
                <w:b/>
                <w:lang w:val="fr-BE"/>
              </w:rPr>
              <w:t xml:space="preserve"> </w:t>
            </w:r>
            <w:proofErr w:type="spellStart"/>
            <w:r w:rsidRPr="00C0540B">
              <w:rPr>
                <w:rFonts w:ascii="Times New Roman" w:hAnsi="Times New Roman" w:cs="Times New Roman"/>
                <w:b/>
                <w:lang w:val="fr-BE"/>
              </w:rPr>
              <w:t>разбиране</w:t>
            </w:r>
            <w:proofErr w:type="spellEnd"/>
            <w:r w:rsidRPr="00C0540B">
              <w:rPr>
                <w:rFonts w:ascii="Times New Roman" w:hAnsi="Times New Roman" w:cs="Times New Roman"/>
                <w:b/>
                <w:lang w:val="fr-BE"/>
              </w:rPr>
              <w:t xml:space="preserve"> и </w:t>
            </w:r>
            <w:proofErr w:type="spellStart"/>
            <w:r w:rsidRPr="00C0540B">
              <w:rPr>
                <w:rFonts w:ascii="Times New Roman" w:hAnsi="Times New Roman" w:cs="Times New Roman"/>
                <w:b/>
                <w:lang w:val="fr-BE"/>
              </w:rPr>
              <w:t>прилагане</w:t>
            </w:r>
            <w:proofErr w:type="spellEnd"/>
            <w:r w:rsidRPr="00C0540B">
              <w:rPr>
                <w:rFonts w:ascii="Times New Roman" w:hAnsi="Times New Roman" w:cs="Times New Roman"/>
                <w:b/>
                <w:lang w:val="fr-BE"/>
              </w:rPr>
              <w:t xml:space="preserve"> </w:t>
            </w:r>
            <w:proofErr w:type="spellStart"/>
            <w:r w:rsidRPr="00C0540B">
              <w:rPr>
                <w:rFonts w:ascii="Times New Roman" w:hAnsi="Times New Roman" w:cs="Times New Roman"/>
                <w:b/>
                <w:lang w:val="fr-BE"/>
              </w:rPr>
              <w:t>на</w:t>
            </w:r>
            <w:proofErr w:type="spellEnd"/>
            <w:r w:rsidRPr="00C0540B">
              <w:rPr>
                <w:rFonts w:ascii="Times New Roman" w:hAnsi="Times New Roman" w:cs="Times New Roman"/>
                <w:b/>
                <w:lang w:val="fr-BE"/>
              </w:rPr>
              <w:t xml:space="preserve"> </w:t>
            </w:r>
            <w:proofErr w:type="spellStart"/>
            <w:r w:rsidRPr="00C0540B">
              <w:rPr>
                <w:rFonts w:ascii="Times New Roman" w:hAnsi="Times New Roman" w:cs="Times New Roman"/>
                <w:b/>
                <w:lang w:val="fr-BE"/>
              </w:rPr>
              <w:t>мярката</w:t>
            </w:r>
            <w:proofErr w:type="spellEnd"/>
            <w:r>
              <w:rPr>
                <w:rFonts w:ascii="Times New Roman" w:hAnsi="Times New Roman" w:cs="Times New Roman"/>
                <w:b/>
              </w:rPr>
              <w:t>“</w:t>
            </w:r>
          </w:p>
        </w:tc>
        <w:tc>
          <w:tcPr>
            <w:tcW w:w="6233" w:type="dxa"/>
            <w:tcBorders>
              <w:bottom w:val="single" w:sz="4" w:space="0" w:color="auto"/>
            </w:tcBorders>
            <w:shd w:val="clear" w:color="auto" w:fill="auto"/>
          </w:tcPr>
          <w:p w:rsidR="00DF4772" w:rsidRDefault="00DF4772" w:rsidP="00C0540B">
            <w:pPr>
              <w:spacing w:line="240" w:lineRule="auto"/>
              <w:ind w:left="720"/>
              <w:jc w:val="both"/>
              <w:rPr>
                <w:rFonts w:ascii="Times New Roman" w:hAnsi="Times New Roman" w:cs="Times New Roman"/>
                <w:b/>
              </w:rPr>
            </w:pPr>
          </w:p>
          <w:p w:rsidR="00DF4772" w:rsidRDefault="00DF4772" w:rsidP="00C0540B">
            <w:pPr>
              <w:spacing w:line="240" w:lineRule="auto"/>
              <w:ind w:left="720"/>
              <w:jc w:val="both"/>
              <w:rPr>
                <w:rFonts w:ascii="Times New Roman" w:hAnsi="Times New Roman" w:cs="Times New Roman"/>
                <w:b/>
              </w:rPr>
            </w:pPr>
          </w:p>
          <w:p w:rsidR="00DF4772" w:rsidRDefault="00DF4772" w:rsidP="00C0540B">
            <w:pPr>
              <w:spacing w:line="240" w:lineRule="auto"/>
              <w:ind w:left="720"/>
              <w:jc w:val="both"/>
              <w:rPr>
                <w:rFonts w:ascii="Times New Roman" w:hAnsi="Times New Roman" w:cs="Times New Roman"/>
                <w:b/>
              </w:rPr>
            </w:pPr>
          </w:p>
          <w:p w:rsidR="00DF4772" w:rsidRDefault="00DF4772" w:rsidP="00C0540B">
            <w:pPr>
              <w:spacing w:line="240" w:lineRule="auto"/>
              <w:ind w:left="720"/>
              <w:jc w:val="both"/>
              <w:rPr>
                <w:rFonts w:ascii="Times New Roman" w:hAnsi="Times New Roman" w:cs="Times New Roman"/>
                <w:b/>
              </w:rPr>
            </w:pPr>
          </w:p>
          <w:p w:rsidR="00DF4772" w:rsidRDefault="00DF4772" w:rsidP="00C0540B">
            <w:pPr>
              <w:spacing w:line="240" w:lineRule="auto"/>
              <w:ind w:left="720"/>
              <w:jc w:val="both"/>
              <w:rPr>
                <w:rFonts w:ascii="Times New Roman" w:hAnsi="Times New Roman" w:cs="Times New Roman"/>
                <w:b/>
              </w:rPr>
            </w:pPr>
          </w:p>
          <w:p w:rsidR="00DF4772" w:rsidRDefault="00DF4772" w:rsidP="00C0540B">
            <w:pPr>
              <w:spacing w:line="240" w:lineRule="auto"/>
              <w:ind w:left="720"/>
              <w:jc w:val="both"/>
              <w:rPr>
                <w:rFonts w:ascii="Times New Roman" w:hAnsi="Times New Roman" w:cs="Times New Roman"/>
                <w:b/>
              </w:rPr>
            </w:pPr>
          </w:p>
          <w:p w:rsidR="00DF4772" w:rsidRDefault="00DF4772" w:rsidP="00C0540B">
            <w:pPr>
              <w:spacing w:line="240" w:lineRule="auto"/>
              <w:ind w:left="720"/>
              <w:jc w:val="both"/>
              <w:rPr>
                <w:rFonts w:ascii="Times New Roman" w:hAnsi="Times New Roman" w:cs="Times New Roman"/>
                <w:b/>
              </w:rPr>
            </w:pPr>
          </w:p>
          <w:p w:rsidR="00DF4772" w:rsidRDefault="00DF4772" w:rsidP="00C0540B">
            <w:pPr>
              <w:spacing w:line="240" w:lineRule="auto"/>
              <w:ind w:left="720"/>
              <w:jc w:val="both"/>
              <w:rPr>
                <w:rFonts w:ascii="Times New Roman" w:hAnsi="Times New Roman" w:cs="Times New Roman"/>
                <w:b/>
              </w:rPr>
            </w:pPr>
          </w:p>
          <w:p w:rsidR="00DF4772" w:rsidRDefault="00DF4772" w:rsidP="00C0540B">
            <w:pPr>
              <w:spacing w:line="240" w:lineRule="auto"/>
              <w:ind w:left="720"/>
              <w:jc w:val="both"/>
              <w:rPr>
                <w:rFonts w:ascii="Times New Roman" w:hAnsi="Times New Roman" w:cs="Times New Roman"/>
                <w:b/>
              </w:rPr>
            </w:pPr>
          </w:p>
          <w:p w:rsidR="00DF4772" w:rsidRDefault="00DF4772" w:rsidP="00C0540B">
            <w:pPr>
              <w:spacing w:line="240" w:lineRule="auto"/>
              <w:ind w:left="720"/>
              <w:jc w:val="both"/>
              <w:rPr>
                <w:rFonts w:ascii="Times New Roman" w:hAnsi="Times New Roman" w:cs="Times New Roman"/>
                <w:b/>
              </w:rPr>
            </w:pPr>
          </w:p>
          <w:p w:rsidR="00DF4772" w:rsidRDefault="00DF4772" w:rsidP="00C0540B">
            <w:pPr>
              <w:spacing w:line="240" w:lineRule="auto"/>
              <w:ind w:left="720"/>
              <w:jc w:val="both"/>
              <w:rPr>
                <w:rFonts w:ascii="Times New Roman" w:hAnsi="Times New Roman" w:cs="Times New Roman"/>
                <w:b/>
              </w:rPr>
            </w:pPr>
          </w:p>
          <w:p w:rsidR="00DF4772" w:rsidRPr="000743CC" w:rsidRDefault="00DF4772" w:rsidP="00C0540B">
            <w:pPr>
              <w:spacing w:line="240" w:lineRule="auto"/>
              <w:ind w:left="720"/>
              <w:jc w:val="both"/>
              <w:rPr>
                <w:rFonts w:ascii="Times New Roman" w:hAnsi="Times New Roman" w:cs="Times New Roman"/>
                <w:b/>
              </w:rPr>
            </w:pPr>
          </w:p>
          <w:p w:rsidR="00DF4772" w:rsidRPr="00DF4772" w:rsidRDefault="00DF4772" w:rsidP="000743CC">
            <w:pPr>
              <w:numPr>
                <w:ilvl w:val="0"/>
                <w:numId w:val="17"/>
              </w:numPr>
              <w:spacing w:after="160" w:line="240" w:lineRule="auto"/>
              <w:ind w:left="714" w:hanging="357"/>
              <w:jc w:val="both"/>
              <w:rPr>
                <w:rFonts w:ascii="Times New Roman" w:hAnsi="Times New Roman" w:cs="Times New Roman"/>
                <w:b/>
              </w:rPr>
            </w:pPr>
            <w:r w:rsidRPr="00DF4772">
              <w:rPr>
                <w:rFonts w:ascii="Times New Roman" w:hAnsi="Times New Roman" w:cs="Times New Roman"/>
              </w:rPr>
              <w:t xml:space="preserve">Списъкът със землищата, попадащи в обхвата на районите със </w:t>
            </w:r>
            <w:r w:rsidR="000743CC">
              <w:rPr>
                <w:rFonts w:ascii="Times New Roman" w:hAnsi="Times New Roman" w:cs="Times New Roman"/>
              </w:rPr>
              <w:t>специфични ограничения, ще бъде</w:t>
            </w:r>
            <w:r w:rsidRPr="00DF4772">
              <w:rPr>
                <w:rFonts w:ascii="Times New Roman" w:hAnsi="Times New Roman" w:cs="Times New Roman"/>
              </w:rPr>
              <w:t xml:space="preserve"> представен в Приложение към ПРСР (2014-2020), след тяхното дефиниране.</w:t>
            </w:r>
          </w:p>
          <w:p w:rsidR="000743CC" w:rsidRPr="000743CC" w:rsidRDefault="000743CC" w:rsidP="00C0540B">
            <w:pPr>
              <w:spacing w:line="240" w:lineRule="auto"/>
              <w:ind w:left="720"/>
              <w:jc w:val="both"/>
              <w:rPr>
                <w:rFonts w:ascii="Times New Roman" w:hAnsi="Times New Roman" w:cs="Times New Roman"/>
                <w:b/>
                <w:sz w:val="10"/>
                <w:szCs w:val="10"/>
              </w:rPr>
            </w:pPr>
          </w:p>
          <w:p w:rsidR="00C0540B" w:rsidRPr="003E5712" w:rsidRDefault="00C0540B" w:rsidP="00C0540B">
            <w:pPr>
              <w:spacing w:line="240" w:lineRule="auto"/>
              <w:ind w:left="720"/>
              <w:jc w:val="both"/>
              <w:rPr>
                <w:rFonts w:ascii="Times New Roman" w:hAnsi="Times New Roman" w:cs="Times New Roman"/>
                <w:b/>
                <w:lang w:val="en-GB"/>
              </w:rPr>
            </w:pPr>
            <w:proofErr w:type="spellStart"/>
            <w:r w:rsidRPr="003E5712">
              <w:rPr>
                <w:rFonts w:ascii="Times New Roman" w:hAnsi="Times New Roman" w:cs="Times New Roman"/>
                <w:b/>
                <w:lang w:val="en-GB"/>
              </w:rPr>
              <w:t>Други</w:t>
            </w:r>
            <w:proofErr w:type="spellEnd"/>
            <w:r w:rsidRPr="003E5712">
              <w:rPr>
                <w:rFonts w:ascii="Times New Roman" w:hAnsi="Times New Roman" w:cs="Times New Roman"/>
                <w:b/>
                <w:lang w:val="en-GB"/>
              </w:rPr>
              <w:t xml:space="preserve"> </w:t>
            </w:r>
            <w:proofErr w:type="spellStart"/>
            <w:r w:rsidRPr="003E5712">
              <w:rPr>
                <w:rFonts w:ascii="Times New Roman" w:hAnsi="Times New Roman" w:cs="Times New Roman"/>
                <w:b/>
                <w:lang w:val="en-GB"/>
              </w:rPr>
              <w:t>важни</w:t>
            </w:r>
            <w:proofErr w:type="spellEnd"/>
            <w:r w:rsidRPr="003E5712">
              <w:rPr>
                <w:rFonts w:ascii="Times New Roman" w:hAnsi="Times New Roman" w:cs="Times New Roman"/>
                <w:b/>
                <w:lang w:val="en-GB"/>
              </w:rPr>
              <w:t xml:space="preserve"> </w:t>
            </w:r>
            <w:proofErr w:type="spellStart"/>
            <w:r w:rsidRPr="003E5712">
              <w:rPr>
                <w:rFonts w:ascii="Times New Roman" w:hAnsi="Times New Roman" w:cs="Times New Roman"/>
                <w:b/>
                <w:lang w:val="en-GB"/>
              </w:rPr>
              <w:t>забележки</w:t>
            </w:r>
            <w:proofErr w:type="spellEnd"/>
            <w:r w:rsidRPr="003E5712">
              <w:rPr>
                <w:rFonts w:ascii="Times New Roman" w:hAnsi="Times New Roman" w:cs="Times New Roman"/>
                <w:b/>
                <w:lang w:val="en-GB"/>
              </w:rPr>
              <w:t xml:space="preserve"> </w:t>
            </w:r>
          </w:p>
          <w:p w:rsidR="00C0540B" w:rsidRPr="003E5712" w:rsidRDefault="00C0540B" w:rsidP="003E5712">
            <w:pPr>
              <w:spacing w:line="240" w:lineRule="auto"/>
              <w:ind w:left="720"/>
              <w:jc w:val="both"/>
              <w:rPr>
                <w:rFonts w:ascii="Times New Roman" w:hAnsi="Times New Roman" w:cs="Times New Roman"/>
                <w:b/>
                <w:i/>
                <w:lang w:val="en-GB"/>
              </w:rPr>
            </w:pPr>
            <w:proofErr w:type="spellStart"/>
            <w:r w:rsidRPr="003E5712">
              <w:rPr>
                <w:rFonts w:ascii="Times New Roman" w:hAnsi="Times New Roman" w:cs="Times New Roman"/>
                <w:b/>
                <w:i/>
                <w:lang w:val="en-GB"/>
              </w:rPr>
              <w:t>Финансиране</w:t>
            </w:r>
            <w:proofErr w:type="spellEnd"/>
            <w:r w:rsidRPr="003E5712">
              <w:rPr>
                <w:rFonts w:ascii="Times New Roman" w:hAnsi="Times New Roman" w:cs="Times New Roman"/>
                <w:b/>
                <w:i/>
                <w:lang w:val="en-GB"/>
              </w:rPr>
              <w:t xml:space="preserve"> </w:t>
            </w:r>
            <w:proofErr w:type="spellStart"/>
            <w:r w:rsidRPr="003E5712">
              <w:rPr>
                <w:rFonts w:ascii="Times New Roman" w:hAnsi="Times New Roman" w:cs="Times New Roman"/>
                <w:b/>
                <w:i/>
                <w:lang w:val="en-GB"/>
              </w:rPr>
              <w:t>на</w:t>
            </w:r>
            <w:proofErr w:type="spellEnd"/>
            <w:r w:rsidRPr="003E5712">
              <w:rPr>
                <w:rFonts w:ascii="Times New Roman" w:hAnsi="Times New Roman" w:cs="Times New Roman"/>
                <w:b/>
                <w:i/>
                <w:lang w:val="en-GB"/>
              </w:rPr>
              <w:t xml:space="preserve"> </w:t>
            </w:r>
            <w:proofErr w:type="spellStart"/>
            <w:r w:rsidRPr="003E5712">
              <w:rPr>
                <w:rFonts w:ascii="Times New Roman" w:hAnsi="Times New Roman" w:cs="Times New Roman"/>
                <w:b/>
                <w:i/>
                <w:lang w:val="en-GB"/>
              </w:rPr>
              <w:t>стари</w:t>
            </w:r>
            <w:proofErr w:type="spellEnd"/>
            <w:r w:rsidRPr="003E5712">
              <w:rPr>
                <w:rFonts w:ascii="Times New Roman" w:hAnsi="Times New Roman" w:cs="Times New Roman"/>
                <w:b/>
                <w:i/>
                <w:lang w:val="en-GB"/>
              </w:rPr>
              <w:t xml:space="preserve"> </w:t>
            </w:r>
            <w:proofErr w:type="spellStart"/>
            <w:r w:rsidRPr="003E5712">
              <w:rPr>
                <w:rFonts w:ascii="Times New Roman" w:hAnsi="Times New Roman" w:cs="Times New Roman"/>
                <w:b/>
                <w:i/>
                <w:lang w:val="en-GB"/>
              </w:rPr>
              <w:t>задължения</w:t>
            </w:r>
            <w:proofErr w:type="spellEnd"/>
            <w:r w:rsidRPr="003E5712">
              <w:rPr>
                <w:rFonts w:ascii="Times New Roman" w:hAnsi="Times New Roman" w:cs="Times New Roman"/>
                <w:b/>
                <w:i/>
                <w:lang w:val="en-GB"/>
              </w:rPr>
              <w:t xml:space="preserve">, </w:t>
            </w:r>
            <w:proofErr w:type="spellStart"/>
            <w:r w:rsidRPr="003E5712">
              <w:rPr>
                <w:rFonts w:ascii="Times New Roman" w:hAnsi="Times New Roman" w:cs="Times New Roman"/>
                <w:b/>
                <w:i/>
                <w:lang w:val="en-GB"/>
              </w:rPr>
              <w:t>поети</w:t>
            </w:r>
            <w:proofErr w:type="spellEnd"/>
            <w:r w:rsidRPr="003E5712">
              <w:rPr>
                <w:rFonts w:ascii="Times New Roman" w:hAnsi="Times New Roman" w:cs="Times New Roman"/>
                <w:b/>
                <w:i/>
                <w:lang w:val="en-GB"/>
              </w:rPr>
              <w:t xml:space="preserve"> </w:t>
            </w:r>
            <w:proofErr w:type="spellStart"/>
            <w:r w:rsidRPr="003E5712">
              <w:rPr>
                <w:rFonts w:ascii="Times New Roman" w:hAnsi="Times New Roman" w:cs="Times New Roman"/>
                <w:b/>
                <w:i/>
                <w:lang w:val="en-GB"/>
              </w:rPr>
              <w:t>по</w:t>
            </w:r>
            <w:proofErr w:type="spellEnd"/>
            <w:r w:rsidRPr="003E5712">
              <w:rPr>
                <w:rFonts w:ascii="Times New Roman" w:hAnsi="Times New Roman" w:cs="Times New Roman"/>
                <w:b/>
                <w:i/>
                <w:lang w:val="en-GB"/>
              </w:rPr>
              <w:t xml:space="preserve"> ПРСР (2007-2013)</w:t>
            </w:r>
          </w:p>
          <w:p w:rsidR="00C0540B" w:rsidRPr="003E5712" w:rsidRDefault="00C0540B" w:rsidP="00C0540B">
            <w:pPr>
              <w:numPr>
                <w:ilvl w:val="0"/>
                <w:numId w:val="17"/>
              </w:numPr>
              <w:spacing w:line="240" w:lineRule="auto"/>
              <w:jc w:val="both"/>
              <w:rPr>
                <w:rFonts w:ascii="Times New Roman" w:hAnsi="Times New Roman" w:cs="Times New Roman"/>
                <w:lang w:val="en-GB"/>
              </w:rPr>
            </w:pPr>
            <w:proofErr w:type="spellStart"/>
            <w:r w:rsidRPr="003E5712">
              <w:rPr>
                <w:rFonts w:ascii="Times New Roman" w:hAnsi="Times New Roman" w:cs="Times New Roman"/>
                <w:lang w:val="en-GB"/>
              </w:rPr>
              <w:t>За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новите</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правни</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задължения</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поети</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през</w:t>
            </w:r>
            <w:proofErr w:type="spellEnd"/>
            <w:r w:rsidRPr="003E5712">
              <w:rPr>
                <w:rFonts w:ascii="Times New Roman" w:hAnsi="Times New Roman" w:cs="Times New Roman"/>
                <w:lang w:val="en-GB"/>
              </w:rPr>
              <w:t xml:space="preserve"> 2014 г., </w:t>
            </w:r>
            <w:proofErr w:type="spellStart"/>
            <w:r w:rsidRPr="003E5712">
              <w:rPr>
                <w:rFonts w:ascii="Times New Roman" w:hAnsi="Times New Roman" w:cs="Times New Roman"/>
                <w:lang w:val="en-GB"/>
              </w:rPr>
              <w:t>не</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се</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lastRenderedPageBreak/>
              <w:t>прилага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задължението</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на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земеделския</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стопанин</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да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продължи</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да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обработва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земята</w:t>
            </w:r>
            <w:proofErr w:type="spellEnd"/>
            <w:r w:rsidRPr="003E5712">
              <w:rPr>
                <w:rFonts w:ascii="Times New Roman" w:hAnsi="Times New Roman" w:cs="Times New Roman"/>
                <w:lang w:val="en-GB"/>
              </w:rPr>
              <w:t xml:space="preserve"> в </w:t>
            </w:r>
            <w:proofErr w:type="spellStart"/>
            <w:r w:rsidRPr="003E5712">
              <w:rPr>
                <w:rFonts w:ascii="Times New Roman" w:hAnsi="Times New Roman" w:cs="Times New Roman"/>
                <w:lang w:val="en-GB"/>
              </w:rPr>
              <w:t>необлагодетелстваните</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райони</w:t>
            </w:r>
            <w:proofErr w:type="spellEnd"/>
            <w:r w:rsidRPr="003E5712">
              <w:rPr>
                <w:rFonts w:ascii="Times New Roman" w:hAnsi="Times New Roman" w:cs="Times New Roman"/>
                <w:lang w:val="en-GB"/>
              </w:rPr>
              <w:t xml:space="preserve"> в </w:t>
            </w:r>
            <w:proofErr w:type="spellStart"/>
            <w:r w:rsidRPr="003E5712">
              <w:rPr>
                <w:rFonts w:ascii="Times New Roman" w:hAnsi="Times New Roman" w:cs="Times New Roman"/>
                <w:lang w:val="en-GB"/>
              </w:rPr>
              <w:t>продължение</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на</w:t>
            </w:r>
            <w:proofErr w:type="spellEnd"/>
            <w:r w:rsidRPr="003E5712">
              <w:rPr>
                <w:rFonts w:ascii="Times New Roman" w:hAnsi="Times New Roman" w:cs="Times New Roman"/>
                <w:lang w:val="en-GB"/>
              </w:rPr>
              <w:t xml:space="preserve"> 5 </w:t>
            </w:r>
            <w:proofErr w:type="spellStart"/>
            <w:r w:rsidRPr="003E5712">
              <w:rPr>
                <w:rFonts w:ascii="Times New Roman" w:hAnsi="Times New Roman" w:cs="Times New Roman"/>
                <w:lang w:val="en-GB"/>
              </w:rPr>
              <w:t>последователни</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години</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както</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бе</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вменено</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на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бенефициентите</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през</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периода</w:t>
            </w:r>
            <w:proofErr w:type="spellEnd"/>
            <w:r w:rsidRPr="003E5712">
              <w:rPr>
                <w:rFonts w:ascii="Times New Roman" w:hAnsi="Times New Roman" w:cs="Times New Roman"/>
                <w:lang w:val="en-GB"/>
              </w:rPr>
              <w:t xml:space="preserve"> 2007-2013 г.</w:t>
            </w:r>
          </w:p>
          <w:p w:rsidR="00C0540B" w:rsidRPr="003E5712" w:rsidRDefault="00C0540B" w:rsidP="00C0540B">
            <w:pPr>
              <w:numPr>
                <w:ilvl w:val="0"/>
                <w:numId w:val="17"/>
              </w:numPr>
              <w:spacing w:line="240" w:lineRule="auto"/>
              <w:jc w:val="both"/>
              <w:rPr>
                <w:rFonts w:ascii="Times New Roman" w:hAnsi="Times New Roman" w:cs="Times New Roman"/>
                <w:lang w:val="en-GB"/>
              </w:rPr>
            </w:pPr>
            <w:proofErr w:type="spellStart"/>
            <w:r w:rsidRPr="003E5712">
              <w:rPr>
                <w:rFonts w:ascii="Times New Roman" w:hAnsi="Times New Roman" w:cs="Times New Roman"/>
                <w:lang w:val="en-GB"/>
              </w:rPr>
              <w:t>Поетите</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ангажименти</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по</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дейности</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от</w:t>
            </w:r>
            <w:proofErr w:type="spellEnd"/>
            <w:r w:rsidRPr="003E5712">
              <w:rPr>
                <w:rFonts w:ascii="Times New Roman" w:hAnsi="Times New Roman" w:cs="Times New Roman"/>
                <w:lang w:val="en-GB"/>
              </w:rPr>
              <w:t xml:space="preserve"> ПРСР (2007-2013) </w:t>
            </w:r>
            <w:proofErr w:type="spellStart"/>
            <w:r w:rsidRPr="003E5712">
              <w:rPr>
                <w:rFonts w:ascii="Times New Roman" w:hAnsi="Times New Roman" w:cs="Times New Roman"/>
                <w:lang w:val="en-GB"/>
              </w:rPr>
              <w:t>ще</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бъдат</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финансирани</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от</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старата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програма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до</w:t>
            </w:r>
            <w:proofErr w:type="spellEnd"/>
            <w:r w:rsidRPr="003E5712">
              <w:rPr>
                <w:rFonts w:ascii="Times New Roman" w:hAnsi="Times New Roman" w:cs="Times New Roman"/>
                <w:lang w:val="en-GB"/>
              </w:rPr>
              <w:t xml:space="preserve"> 2014 г.</w:t>
            </w:r>
          </w:p>
          <w:p w:rsidR="00C0540B" w:rsidRPr="003E5712" w:rsidRDefault="00C0540B" w:rsidP="00C0540B">
            <w:pPr>
              <w:numPr>
                <w:ilvl w:val="0"/>
                <w:numId w:val="17"/>
              </w:numPr>
              <w:spacing w:line="240" w:lineRule="auto"/>
              <w:jc w:val="both"/>
              <w:rPr>
                <w:rFonts w:ascii="Times New Roman" w:hAnsi="Times New Roman" w:cs="Times New Roman"/>
                <w:lang w:val="en-GB"/>
              </w:rPr>
            </w:pPr>
            <w:proofErr w:type="spellStart"/>
            <w:r w:rsidRPr="003E5712">
              <w:rPr>
                <w:rFonts w:ascii="Times New Roman" w:hAnsi="Times New Roman" w:cs="Times New Roman"/>
                <w:lang w:val="en-GB"/>
              </w:rPr>
              <w:t>От</w:t>
            </w:r>
            <w:proofErr w:type="spellEnd"/>
            <w:r w:rsidRPr="003E5712">
              <w:rPr>
                <w:rFonts w:ascii="Times New Roman" w:hAnsi="Times New Roman" w:cs="Times New Roman"/>
                <w:lang w:val="en-GB"/>
              </w:rPr>
              <w:t xml:space="preserve"> 2015 г. </w:t>
            </w:r>
            <w:proofErr w:type="spellStart"/>
            <w:r w:rsidRPr="003E5712">
              <w:rPr>
                <w:rFonts w:ascii="Times New Roman" w:hAnsi="Times New Roman" w:cs="Times New Roman"/>
                <w:lang w:val="en-GB"/>
              </w:rPr>
              <w:t>плащанията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по</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мярката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ще</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бъдат</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изплатени</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от</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бюджета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на</w:t>
            </w:r>
            <w:proofErr w:type="spellEnd"/>
            <w:r w:rsidRPr="003E5712">
              <w:rPr>
                <w:rFonts w:ascii="Times New Roman" w:hAnsi="Times New Roman" w:cs="Times New Roman"/>
                <w:lang w:val="en-GB"/>
              </w:rPr>
              <w:t xml:space="preserve"> ПРСР (2014-2020). </w:t>
            </w:r>
            <w:proofErr w:type="spellStart"/>
            <w:r w:rsidRPr="003E5712">
              <w:rPr>
                <w:rFonts w:ascii="Times New Roman" w:hAnsi="Times New Roman" w:cs="Times New Roman"/>
                <w:lang w:val="en-GB"/>
              </w:rPr>
              <w:t>Бенефициентите</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които</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са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поели</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пет</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годишен</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ангажимент</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по</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мерките</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за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необлагодетелстваните</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райони</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от</w:t>
            </w:r>
            <w:proofErr w:type="spellEnd"/>
            <w:r w:rsidRPr="003E5712">
              <w:rPr>
                <w:rFonts w:ascii="Times New Roman" w:hAnsi="Times New Roman" w:cs="Times New Roman"/>
                <w:lang w:val="en-GB"/>
              </w:rPr>
              <w:t xml:space="preserve"> ПРСР (2007-2013) трябва </w:t>
            </w:r>
            <w:proofErr w:type="spellStart"/>
            <w:r w:rsidRPr="003E5712">
              <w:rPr>
                <w:rFonts w:ascii="Times New Roman" w:hAnsi="Times New Roman" w:cs="Times New Roman"/>
                <w:lang w:val="en-GB"/>
              </w:rPr>
              <w:t>да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изпълнят</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този</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ангажимент</w:t>
            </w:r>
            <w:proofErr w:type="spellEnd"/>
            <w:r w:rsidRPr="003E5712">
              <w:rPr>
                <w:rFonts w:ascii="Times New Roman" w:hAnsi="Times New Roman" w:cs="Times New Roman"/>
                <w:lang w:val="en-GB"/>
              </w:rPr>
              <w:t xml:space="preserve"> и </w:t>
            </w:r>
            <w:proofErr w:type="spellStart"/>
            <w:r w:rsidRPr="003E5712">
              <w:rPr>
                <w:rFonts w:ascii="Times New Roman" w:hAnsi="Times New Roman" w:cs="Times New Roman"/>
                <w:lang w:val="en-GB"/>
              </w:rPr>
              <w:t>след</w:t>
            </w:r>
            <w:proofErr w:type="spellEnd"/>
            <w:r w:rsidRPr="003E5712">
              <w:rPr>
                <w:rFonts w:ascii="Times New Roman" w:hAnsi="Times New Roman" w:cs="Times New Roman"/>
                <w:lang w:val="en-GB"/>
              </w:rPr>
              <w:t xml:space="preserve"> 2013 г.</w:t>
            </w: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Default="003D66CB" w:rsidP="003D66CB">
            <w:pPr>
              <w:spacing w:line="240" w:lineRule="auto"/>
              <w:ind w:left="720"/>
              <w:jc w:val="both"/>
              <w:rPr>
                <w:rFonts w:ascii="Times New Roman" w:hAnsi="Times New Roman" w:cs="Times New Roman"/>
                <w:b/>
                <w:i/>
              </w:rPr>
            </w:pPr>
          </w:p>
          <w:p w:rsidR="003D66CB" w:rsidRPr="00441B37" w:rsidRDefault="003D66CB" w:rsidP="003D66CB">
            <w:pPr>
              <w:spacing w:line="240" w:lineRule="auto"/>
              <w:ind w:left="720"/>
              <w:jc w:val="both"/>
              <w:rPr>
                <w:rFonts w:ascii="Times New Roman" w:hAnsi="Times New Roman" w:cs="Times New Roman"/>
                <w:b/>
                <w:i/>
                <w:sz w:val="18"/>
                <w:szCs w:val="18"/>
              </w:rPr>
            </w:pPr>
          </w:p>
          <w:p w:rsidR="00C0540B" w:rsidRPr="003D66CB" w:rsidRDefault="00C0540B" w:rsidP="003D66CB">
            <w:pPr>
              <w:spacing w:line="240" w:lineRule="auto"/>
              <w:ind w:left="720"/>
              <w:jc w:val="both"/>
              <w:rPr>
                <w:rFonts w:ascii="Times New Roman" w:hAnsi="Times New Roman" w:cs="Times New Roman"/>
                <w:b/>
                <w:i/>
                <w:lang w:val="en-GB"/>
              </w:rPr>
            </w:pPr>
            <w:proofErr w:type="spellStart"/>
            <w:r w:rsidRPr="003D66CB">
              <w:rPr>
                <w:rFonts w:ascii="Times New Roman" w:hAnsi="Times New Roman" w:cs="Times New Roman"/>
                <w:b/>
                <w:i/>
                <w:lang w:val="en-GB"/>
              </w:rPr>
              <w:t>Преходна</w:t>
            </w:r>
            <w:proofErr w:type="spellEnd"/>
            <w:r w:rsidRPr="003D66CB">
              <w:rPr>
                <w:rFonts w:ascii="Times New Roman" w:hAnsi="Times New Roman" w:cs="Times New Roman"/>
                <w:b/>
                <w:i/>
                <w:lang w:val="en-GB"/>
              </w:rPr>
              <w:t xml:space="preserve"> </w:t>
            </w:r>
            <w:proofErr w:type="spellStart"/>
            <w:r w:rsidRPr="003D66CB">
              <w:rPr>
                <w:rFonts w:ascii="Times New Roman" w:hAnsi="Times New Roman" w:cs="Times New Roman"/>
                <w:b/>
                <w:i/>
                <w:lang w:val="en-GB"/>
              </w:rPr>
              <w:t>схема</w:t>
            </w:r>
            <w:proofErr w:type="spellEnd"/>
            <w:r w:rsidRPr="003D66CB">
              <w:rPr>
                <w:rFonts w:ascii="Times New Roman" w:hAnsi="Times New Roman" w:cs="Times New Roman"/>
                <w:b/>
                <w:i/>
                <w:lang w:val="en-GB"/>
              </w:rPr>
              <w:t xml:space="preserve"> </w:t>
            </w:r>
            <w:proofErr w:type="spellStart"/>
            <w:r w:rsidRPr="003D66CB">
              <w:rPr>
                <w:rFonts w:ascii="Times New Roman" w:hAnsi="Times New Roman" w:cs="Times New Roman"/>
                <w:b/>
                <w:i/>
                <w:lang w:val="en-GB"/>
              </w:rPr>
              <w:t>за</w:t>
            </w:r>
            <w:proofErr w:type="spellEnd"/>
            <w:r w:rsidRPr="003D66CB">
              <w:rPr>
                <w:rFonts w:ascii="Times New Roman" w:hAnsi="Times New Roman" w:cs="Times New Roman"/>
                <w:b/>
                <w:i/>
                <w:lang w:val="en-GB"/>
              </w:rPr>
              <w:t xml:space="preserve"> </w:t>
            </w:r>
            <w:proofErr w:type="spellStart"/>
            <w:r w:rsidRPr="003D66CB">
              <w:rPr>
                <w:rFonts w:ascii="Times New Roman" w:hAnsi="Times New Roman" w:cs="Times New Roman"/>
                <w:b/>
                <w:i/>
                <w:lang w:val="en-GB"/>
              </w:rPr>
              <w:t>райони</w:t>
            </w:r>
            <w:proofErr w:type="spellEnd"/>
            <w:r w:rsidRPr="003D66CB">
              <w:rPr>
                <w:rFonts w:ascii="Times New Roman" w:hAnsi="Times New Roman" w:cs="Times New Roman"/>
                <w:b/>
                <w:i/>
                <w:lang w:val="en-GB"/>
              </w:rPr>
              <w:t xml:space="preserve">, </w:t>
            </w:r>
            <w:proofErr w:type="spellStart"/>
            <w:r w:rsidRPr="003D66CB">
              <w:rPr>
                <w:rFonts w:ascii="Times New Roman" w:hAnsi="Times New Roman" w:cs="Times New Roman"/>
                <w:b/>
                <w:i/>
                <w:lang w:val="en-GB"/>
              </w:rPr>
              <w:t>които</w:t>
            </w:r>
            <w:proofErr w:type="spellEnd"/>
            <w:r w:rsidRPr="003D66CB">
              <w:rPr>
                <w:rFonts w:ascii="Times New Roman" w:hAnsi="Times New Roman" w:cs="Times New Roman"/>
                <w:b/>
                <w:i/>
                <w:lang w:val="en-GB"/>
              </w:rPr>
              <w:t xml:space="preserve"> </w:t>
            </w:r>
            <w:proofErr w:type="spellStart"/>
            <w:r w:rsidRPr="003D66CB">
              <w:rPr>
                <w:rFonts w:ascii="Times New Roman" w:hAnsi="Times New Roman" w:cs="Times New Roman"/>
                <w:b/>
                <w:i/>
                <w:lang w:val="en-GB"/>
              </w:rPr>
              <w:t>губят</w:t>
            </w:r>
            <w:proofErr w:type="spellEnd"/>
            <w:r w:rsidRPr="003D66CB">
              <w:rPr>
                <w:rFonts w:ascii="Times New Roman" w:hAnsi="Times New Roman" w:cs="Times New Roman"/>
                <w:b/>
                <w:i/>
                <w:lang w:val="en-GB"/>
              </w:rPr>
              <w:t xml:space="preserve"> </w:t>
            </w:r>
            <w:proofErr w:type="spellStart"/>
            <w:r w:rsidRPr="003D66CB">
              <w:rPr>
                <w:rFonts w:ascii="Times New Roman" w:hAnsi="Times New Roman" w:cs="Times New Roman"/>
                <w:b/>
                <w:i/>
                <w:lang w:val="en-GB"/>
              </w:rPr>
              <w:t>статута</w:t>
            </w:r>
            <w:proofErr w:type="spellEnd"/>
            <w:r w:rsidRPr="003D66CB">
              <w:rPr>
                <w:rFonts w:ascii="Times New Roman" w:hAnsi="Times New Roman" w:cs="Times New Roman"/>
                <w:b/>
                <w:i/>
                <w:lang w:val="en-GB"/>
              </w:rPr>
              <w:t xml:space="preserve"> </w:t>
            </w:r>
            <w:proofErr w:type="spellStart"/>
            <w:r w:rsidRPr="003D66CB">
              <w:rPr>
                <w:rFonts w:ascii="Times New Roman" w:hAnsi="Times New Roman" w:cs="Times New Roman"/>
                <w:b/>
                <w:i/>
                <w:lang w:val="en-GB"/>
              </w:rPr>
              <w:t>си</w:t>
            </w:r>
            <w:proofErr w:type="spellEnd"/>
            <w:r w:rsidRPr="003D66CB">
              <w:rPr>
                <w:rFonts w:ascii="Times New Roman" w:hAnsi="Times New Roman" w:cs="Times New Roman"/>
                <w:b/>
                <w:i/>
                <w:lang w:val="en-GB"/>
              </w:rPr>
              <w:t xml:space="preserve"> </w:t>
            </w:r>
            <w:proofErr w:type="spellStart"/>
            <w:r w:rsidRPr="003D66CB">
              <w:rPr>
                <w:rFonts w:ascii="Times New Roman" w:hAnsi="Times New Roman" w:cs="Times New Roman"/>
                <w:b/>
                <w:i/>
                <w:lang w:val="en-GB"/>
              </w:rPr>
              <w:t>на</w:t>
            </w:r>
            <w:proofErr w:type="spellEnd"/>
            <w:r w:rsidRPr="003D66CB">
              <w:rPr>
                <w:rFonts w:ascii="Times New Roman" w:hAnsi="Times New Roman" w:cs="Times New Roman"/>
                <w:b/>
                <w:i/>
                <w:lang w:val="en-GB"/>
              </w:rPr>
              <w:t xml:space="preserve"> </w:t>
            </w:r>
            <w:proofErr w:type="spellStart"/>
            <w:r w:rsidRPr="003D66CB">
              <w:rPr>
                <w:rFonts w:ascii="Times New Roman" w:hAnsi="Times New Roman" w:cs="Times New Roman"/>
                <w:b/>
                <w:i/>
                <w:lang w:val="en-GB"/>
              </w:rPr>
              <w:t>райони</w:t>
            </w:r>
            <w:proofErr w:type="spellEnd"/>
            <w:r w:rsidRPr="003D66CB">
              <w:rPr>
                <w:rFonts w:ascii="Times New Roman" w:hAnsi="Times New Roman" w:cs="Times New Roman"/>
                <w:b/>
                <w:i/>
                <w:lang w:val="en-GB"/>
              </w:rPr>
              <w:t xml:space="preserve"> с </w:t>
            </w:r>
            <w:proofErr w:type="spellStart"/>
            <w:r w:rsidRPr="003D66CB">
              <w:rPr>
                <w:rFonts w:ascii="Times New Roman" w:hAnsi="Times New Roman" w:cs="Times New Roman"/>
                <w:b/>
                <w:i/>
                <w:lang w:val="en-GB"/>
              </w:rPr>
              <w:t>ограничения</w:t>
            </w:r>
            <w:proofErr w:type="spellEnd"/>
          </w:p>
          <w:p w:rsidR="00C0540B" w:rsidRPr="003E5712" w:rsidRDefault="00C0540B" w:rsidP="00C0540B">
            <w:pPr>
              <w:numPr>
                <w:ilvl w:val="0"/>
                <w:numId w:val="17"/>
              </w:numPr>
              <w:spacing w:line="240" w:lineRule="auto"/>
              <w:jc w:val="both"/>
              <w:rPr>
                <w:rFonts w:ascii="Times New Roman" w:hAnsi="Times New Roman" w:cs="Times New Roman"/>
                <w:lang w:val="en-GB"/>
              </w:rPr>
            </w:pPr>
            <w:r w:rsidRPr="003E5712">
              <w:rPr>
                <w:rFonts w:ascii="Times New Roman" w:hAnsi="Times New Roman" w:cs="Times New Roman"/>
                <w:lang w:val="en-GB"/>
              </w:rPr>
              <w:lastRenderedPageBreak/>
              <w:t xml:space="preserve">В </w:t>
            </w:r>
            <w:proofErr w:type="spellStart"/>
            <w:r w:rsidRPr="003E5712">
              <w:rPr>
                <w:rFonts w:ascii="Times New Roman" w:hAnsi="Times New Roman" w:cs="Times New Roman"/>
                <w:lang w:val="en-GB"/>
              </w:rPr>
              <w:t>съответствие</w:t>
            </w:r>
            <w:proofErr w:type="spellEnd"/>
            <w:r w:rsidRPr="003E5712">
              <w:rPr>
                <w:rFonts w:ascii="Times New Roman" w:hAnsi="Times New Roman" w:cs="Times New Roman"/>
                <w:lang w:val="en-GB"/>
              </w:rPr>
              <w:t xml:space="preserve"> с </w:t>
            </w:r>
            <w:proofErr w:type="spellStart"/>
            <w:r w:rsidRPr="003E5712">
              <w:rPr>
                <w:rFonts w:ascii="Times New Roman" w:hAnsi="Times New Roman" w:cs="Times New Roman"/>
                <w:lang w:val="en-GB"/>
              </w:rPr>
              <w:t>разпоредбите</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на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чл</w:t>
            </w:r>
            <w:proofErr w:type="spellEnd"/>
            <w:r w:rsidRPr="003E5712">
              <w:rPr>
                <w:rFonts w:ascii="Times New Roman" w:hAnsi="Times New Roman" w:cs="Times New Roman"/>
                <w:lang w:val="en-GB"/>
              </w:rPr>
              <w:t xml:space="preserve">. 31, </w:t>
            </w:r>
            <w:proofErr w:type="spellStart"/>
            <w:r w:rsidRPr="003E5712">
              <w:rPr>
                <w:rFonts w:ascii="Times New Roman" w:hAnsi="Times New Roman" w:cs="Times New Roman"/>
                <w:lang w:val="en-GB"/>
              </w:rPr>
              <w:t>пар</w:t>
            </w:r>
            <w:proofErr w:type="spellEnd"/>
            <w:r w:rsidRPr="003E5712">
              <w:rPr>
                <w:rFonts w:ascii="Times New Roman" w:hAnsi="Times New Roman" w:cs="Times New Roman"/>
                <w:lang w:val="en-GB"/>
              </w:rPr>
              <w:t xml:space="preserve">. 5 </w:t>
            </w:r>
            <w:proofErr w:type="spellStart"/>
            <w:r w:rsidRPr="003E5712">
              <w:rPr>
                <w:rFonts w:ascii="Times New Roman" w:hAnsi="Times New Roman" w:cs="Times New Roman"/>
                <w:lang w:val="en-GB"/>
              </w:rPr>
              <w:t>от</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Регламент</w:t>
            </w:r>
            <w:proofErr w:type="spellEnd"/>
            <w:r w:rsidRPr="003E5712">
              <w:rPr>
                <w:rFonts w:ascii="Times New Roman" w:hAnsi="Times New Roman" w:cs="Times New Roman"/>
                <w:lang w:val="en-GB"/>
              </w:rPr>
              <w:t xml:space="preserve"> 1305/2013, </w:t>
            </w:r>
            <w:proofErr w:type="spellStart"/>
            <w:r w:rsidRPr="003E5712">
              <w:rPr>
                <w:rFonts w:ascii="Times New Roman" w:hAnsi="Times New Roman" w:cs="Times New Roman"/>
                <w:lang w:val="en-GB"/>
              </w:rPr>
              <w:t>държавите</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членки</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могат</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да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предоставят</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плащания</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по</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подмярка</w:t>
            </w:r>
            <w:proofErr w:type="spellEnd"/>
            <w:r w:rsidRPr="003E5712">
              <w:rPr>
                <w:rFonts w:ascii="Times New Roman" w:hAnsi="Times New Roman" w:cs="Times New Roman"/>
                <w:lang w:val="en-GB"/>
              </w:rPr>
              <w:t xml:space="preserve"> 13.2. „</w:t>
            </w:r>
            <w:proofErr w:type="spellStart"/>
            <w:r w:rsidRPr="003E5712">
              <w:rPr>
                <w:rFonts w:ascii="Times New Roman" w:hAnsi="Times New Roman" w:cs="Times New Roman"/>
                <w:lang w:val="en-GB"/>
              </w:rPr>
              <w:t>Компенсационни</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плащания</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за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други</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райони</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засегнати</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от</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значителни</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природни</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ограничения</w:t>
            </w:r>
            <w:proofErr w:type="spellEnd"/>
            <w:r w:rsidRPr="003E5712">
              <w:rPr>
                <w:rFonts w:ascii="Times New Roman" w:hAnsi="Times New Roman" w:cs="Times New Roman"/>
                <w:lang w:val="en-GB"/>
              </w:rPr>
              <w:t xml:space="preserve">" в </w:t>
            </w:r>
            <w:proofErr w:type="spellStart"/>
            <w:r w:rsidRPr="003E5712">
              <w:rPr>
                <w:rFonts w:ascii="Times New Roman" w:hAnsi="Times New Roman" w:cs="Times New Roman"/>
                <w:lang w:val="en-GB"/>
              </w:rPr>
              <w:t>периода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от</w:t>
            </w:r>
            <w:proofErr w:type="spellEnd"/>
            <w:r w:rsidRPr="003E5712">
              <w:rPr>
                <w:rFonts w:ascii="Times New Roman" w:hAnsi="Times New Roman" w:cs="Times New Roman"/>
                <w:lang w:val="en-GB"/>
              </w:rPr>
              <w:t xml:space="preserve"> 2014 г. </w:t>
            </w:r>
            <w:proofErr w:type="spellStart"/>
            <w:r w:rsidRPr="003E5712">
              <w:rPr>
                <w:rFonts w:ascii="Times New Roman" w:hAnsi="Times New Roman" w:cs="Times New Roman"/>
                <w:lang w:val="en-GB"/>
              </w:rPr>
              <w:t>до</w:t>
            </w:r>
            <w:proofErr w:type="spellEnd"/>
            <w:r w:rsidRPr="003E5712">
              <w:rPr>
                <w:rFonts w:ascii="Times New Roman" w:hAnsi="Times New Roman" w:cs="Times New Roman"/>
                <w:lang w:val="en-GB"/>
              </w:rPr>
              <w:t xml:space="preserve"> 2020 г. </w:t>
            </w:r>
            <w:proofErr w:type="spellStart"/>
            <w:r w:rsidRPr="003E5712">
              <w:rPr>
                <w:rFonts w:ascii="Times New Roman" w:hAnsi="Times New Roman" w:cs="Times New Roman"/>
                <w:lang w:val="en-GB"/>
              </w:rPr>
              <w:t>на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бенефициери</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от</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области</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които</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са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отговаряли</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на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условията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за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подпомагане</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през</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програмния</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период</w:t>
            </w:r>
            <w:proofErr w:type="spellEnd"/>
            <w:r w:rsidRPr="003E5712">
              <w:rPr>
                <w:rFonts w:ascii="Times New Roman" w:hAnsi="Times New Roman" w:cs="Times New Roman"/>
                <w:lang w:val="en-GB"/>
              </w:rPr>
              <w:t xml:space="preserve"> 2007—2013 г. </w:t>
            </w:r>
            <w:proofErr w:type="spellStart"/>
            <w:r w:rsidRPr="003E5712">
              <w:rPr>
                <w:rFonts w:ascii="Times New Roman" w:hAnsi="Times New Roman" w:cs="Times New Roman"/>
                <w:lang w:val="en-GB"/>
              </w:rPr>
              <w:t>До</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края</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на</w:t>
            </w:r>
            <w:proofErr w:type="spellEnd"/>
            <w:r w:rsidRPr="003E5712">
              <w:rPr>
                <w:rFonts w:ascii="Times New Roman" w:hAnsi="Times New Roman" w:cs="Times New Roman"/>
                <w:lang w:val="en-GB"/>
              </w:rPr>
              <w:t xml:space="preserve"> 2018 г. </w:t>
            </w:r>
            <w:proofErr w:type="spellStart"/>
            <w:r w:rsidRPr="003E5712">
              <w:rPr>
                <w:rFonts w:ascii="Times New Roman" w:hAnsi="Times New Roman" w:cs="Times New Roman"/>
                <w:lang w:val="en-GB"/>
              </w:rPr>
              <w:t>държавите</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членки</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следва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да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извършат</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ново</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определяне</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на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границите</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на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базата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на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критериите</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посочени</w:t>
            </w:r>
            <w:proofErr w:type="spellEnd"/>
            <w:r w:rsidRPr="003E5712">
              <w:rPr>
                <w:rFonts w:ascii="Times New Roman" w:hAnsi="Times New Roman" w:cs="Times New Roman"/>
                <w:lang w:val="en-GB"/>
              </w:rPr>
              <w:t xml:space="preserve"> в </w:t>
            </w:r>
            <w:proofErr w:type="spellStart"/>
            <w:r w:rsidRPr="003E5712">
              <w:rPr>
                <w:rFonts w:ascii="Times New Roman" w:hAnsi="Times New Roman" w:cs="Times New Roman"/>
                <w:lang w:val="en-GB"/>
              </w:rPr>
              <w:t>член</w:t>
            </w:r>
            <w:proofErr w:type="spellEnd"/>
            <w:r w:rsidRPr="003E5712">
              <w:rPr>
                <w:rFonts w:ascii="Times New Roman" w:hAnsi="Times New Roman" w:cs="Times New Roman"/>
                <w:lang w:val="en-GB"/>
              </w:rPr>
              <w:t xml:space="preserve"> 32, </w:t>
            </w:r>
            <w:proofErr w:type="spellStart"/>
            <w:r w:rsidRPr="003E5712">
              <w:rPr>
                <w:rFonts w:ascii="Times New Roman" w:hAnsi="Times New Roman" w:cs="Times New Roman"/>
                <w:lang w:val="en-GB"/>
              </w:rPr>
              <w:t>параграф</w:t>
            </w:r>
            <w:proofErr w:type="spellEnd"/>
            <w:r w:rsidRPr="003E5712">
              <w:rPr>
                <w:rFonts w:ascii="Times New Roman" w:hAnsi="Times New Roman" w:cs="Times New Roman"/>
                <w:lang w:val="en-GB"/>
              </w:rPr>
              <w:t xml:space="preserve"> 3 </w:t>
            </w:r>
            <w:proofErr w:type="spellStart"/>
            <w:r w:rsidRPr="003E5712">
              <w:rPr>
                <w:rFonts w:ascii="Times New Roman" w:hAnsi="Times New Roman" w:cs="Times New Roman"/>
                <w:lang w:val="en-GB"/>
              </w:rPr>
              <w:t>на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цитирания</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регламент</w:t>
            </w:r>
            <w:proofErr w:type="spellEnd"/>
            <w:r w:rsidRPr="003E5712">
              <w:rPr>
                <w:rFonts w:ascii="Times New Roman" w:hAnsi="Times New Roman" w:cs="Times New Roman"/>
                <w:lang w:val="en-GB"/>
              </w:rPr>
              <w:t>.</w:t>
            </w:r>
          </w:p>
          <w:p w:rsidR="00595C9D" w:rsidRPr="00C0540B" w:rsidRDefault="00C0540B" w:rsidP="00C0540B">
            <w:pPr>
              <w:numPr>
                <w:ilvl w:val="0"/>
                <w:numId w:val="17"/>
              </w:numPr>
              <w:spacing w:line="240" w:lineRule="auto"/>
              <w:jc w:val="both"/>
              <w:rPr>
                <w:rFonts w:ascii="Times New Roman" w:hAnsi="Times New Roman" w:cs="Times New Roman"/>
                <w:sz w:val="24"/>
                <w:szCs w:val="24"/>
                <w:lang w:val="en-GB"/>
              </w:rPr>
            </w:pPr>
            <w:proofErr w:type="spellStart"/>
            <w:r w:rsidRPr="003E5712">
              <w:rPr>
                <w:rFonts w:ascii="Times New Roman" w:hAnsi="Times New Roman" w:cs="Times New Roman"/>
                <w:lang w:val="en-GB"/>
              </w:rPr>
              <w:t>Във</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връзка</w:t>
            </w:r>
            <w:proofErr w:type="spellEnd"/>
            <w:r w:rsidRPr="003E5712">
              <w:rPr>
                <w:rFonts w:ascii="Times New Roman" w:hAnsi="Times New Roman" w:cs="Times New Roman"/>
                <w:lang w:val="en-GB"/>
              </w:rPr>
              <w:t xml:space="preserve"> с </w:t>
            </w:r>
            <w:proofErr w:type="spellStart"/>
            <w:r w:rsidRPr="003E5712">
              <w:rPr>
                <w:rFonts w:ascii="Times New Roman" w:hAnsi="Times New Roman" w:cs="Times New Roman"/>
                <w:lang w:val="en-GB"/>
              </w:rPr>
              <w:t>предстоящото</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приключване</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на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предефинирането</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на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районите</w:t>
            </w:r>
            <w:proofErr w:type="spellEnd"/>
            <w:r w:rsidRPr="003E5712">
              <w:rPr>
                <w:rFonts w:ascii="Times New Roman" w:hAnsi="Times New Roman" w:cs="Times New Roman"/>
                <w:lang w:val="en-GB"/>
              </w:rPr>
              <w:t xml:space="preserve"> с </w:t>
            </w:r>
            <w:proofErr w:type="spellStart"/>
            <w:r w:rsidRPr="003E5712">
              <w:rPr>
                <w:rFonts w:ascii="Times New Roman" w:hAnsi="Times New Roman" w:cs="Times New Roman"/>
                <w:lang w:val="en-GB"/>
              </w:rPr>
              <w:t>природни</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ограничения</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различни</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от</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планинските</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България</w:t>
            </w:r>
            <w:proofErr w:type="spellEnd"/>
            <w:r w:rsidRPr="003E5712">
              <w:rPr>
                <w:rFonts w:ascii="Times New Roman" w:hAnsi="Times New Roman" w:cs="Times New Roman"/>
                <w:lang w:val="en-GB"/>
              </w:rPr>
              <w:t xml:space="preserve"> е </w:t>
            </w:r>
            <w:proofErr w:type="spellStart"/>
            <w:r w:rsidRPr="003E5712">
              <w:rPr>
                <w:rFonts w:ascii="Times New Roman" w:hAnsi="Times New Roman" w:cs="Times New Roman"/>
                <w:lang w:val="en-GB"/>
              </w:rPr>
              <w:t>предвидила</w:t>
            </w:r>
            <w:proofErr w:type="spellEnd"/>
            <w:r w:rsidRPr="003E5712">
              <w:rPr>
                <w:rFonts w:ascii="Times New Roman" w:hAnsi="Times New Roman" w:cs="Times New Roman"/>
                <w:lang w:val="en-GB"/>
              </w:rPr>
              <w:t xml:space="preserve"> в </w:t>
            </w:r>
            <w:proofErr w:type="spellStart"/>
            <w:r w:rsidRPr="003E5712">
              <w:rPr>
                <w:rFonts w:ascii="Times New Roman" w:hAnsi="Times New Roman" w:cs="Times New Roman"/>
                <w:lang w:val="en-GB"/>
              </w:rPr>
              <w:t>националното</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си</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законодателство</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разпоредба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която</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урежда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преходна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помощ</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за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кандидатите</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по</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подмярка</w:t>
            </w:r>
            <w:proofErr w:type="spellEnd"/>
            <w:r w:rsidRPr="003E5712">
              <w:rPr>
                <w:rFonts w:ascii="Times New Roman" w:hAnsi="Times New Roman" w:cs="Times New Roman"/>
                <w:lang w:val="en-GB"/>
              </w:rPr>
              <w:t xml:space="preserve"> 13.2. </w:t>
            </w:r>
            <w:proofErr w:type="spellStart"/>
            <w:r w:rsidRPr="003E5712">
              <w:rPr>
                <w:rFonts w:ascii="Times New Roman" w:hAnsi="Times New Roman" w:cs="Times New Roman"/>
                <w:lang w:val="en-GB"/>
              </w:rPr>
              <w:t>Компенсационното</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плащане</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на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хектар</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предвидено</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за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кандидатите</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през</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кампания</w:t>
            </w:r>
            <w:proofErr w:type="spellEnd"/>
            <w:r w:rsidRPr="003E5712">
              <w:rPr>
                <w:rFonts w:ascii="Times New Roman" w:hAnsi="Times New Roman" w:cs="Times New Roman"/>
                <w:lang w:val="en-GB"/>
              </w:rPr>
              <w:t xml:space="preserve"> 2019 </w:t>
            </w:r>
            <w:proofErr w:type="gramStart"/>
            <w:r w:rsidRPr="003E5712">
              <w:rPr>
                <w:rFonts w:ascii="Times New Roman" w:hAnsi="Times New Roman" w:cs="Times New Roman"/>
                <w:lang w:val="en-GB"/>
              </w:rPr>
              <w:t>г.,</w:t>
            </w:r>
            <w:proofErr w:type="gramEnd"/>
            <w:r w:rsidRPr="003E5712">
              <w:rPr>
                <w:rFonts w:ascii="Times New Roman" w:hAnsi="Times New Roman" w:cs="Times New Roman"/>
                <w:lang w:val="en-GB"/>
              </w:rPr>
              <w:t xml:space="preserve"> е в </w:t>
            </w:r>
            <w:proofErr w:type="spellStart"/>
            <w:r w:rsidRPr="003E5712">
              <w:rPr>
                <w:rFonts w:ascii="Times New Roman" w:hAnsi="Times New Roman" w:cs="Times New Roman"/>
                <w:lang w:val="en-GB"/>
              </w:rPr>
              <w:t>размер</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на</w:t>
            </w:r>
            <w:proofErr w:type="spellEnd"/>
            <w:r w:rsidRPr="003E5712">
              <w:rPr>
                <w:rFonts w:ascii="Times New Roman" w:hAnsi="Times New Roman" w:cs="Times New Roman"/>
                <w:lang w:val="en-GB"/>
              </w:rPr>
              <w:t xml:space="preserve"> 30 </w:t>
            </w:r>
            <w:proofErr w:type="spellStart"/>
            <w:r w:rsidRPr="003E5712">
              <w:rPr>
                <w:rFonts w:ascii="Times New Roman" w:hAnsi="Times New Roman" w:cs="Times New Roman"/>
                <w:lang w:val="en-GB"/>
              </w:rPr>
              <w:t>евро</w:t>
            </w:r>
            <w:proofErr w:type="spellEnd"/>
            <w:r w:rsidRPr="003E5712">
              <w:rPr>
                <w:rFonts w:ascii="Times New Roman" w:hAnsi="Times New Roman" w:cs="Times New Roman"/>
                <w:lang w:val="en-GB"/>
              </w:rPr>
              <w:t xml:space="preserve">. В </w:t>
            </w:r>
            <w:proofErr w:type="spellStart"/>
            <w:r w:rsidRPr="003E5712">
              <w:rPr>
                <w:rFonts w:ascii="Times New Roman" w:hAnsi="Times New Roman" w:cs="Times New Roman"/>
                <w:lang w:val="en-GB"/>
              </w:rPr>
              <w:t>съответствие</w:t>
            </w:r>
            <w:proofErr w:type="spellEnd"/>
            <w:r w:rsidRPr="003E5712">
              <w:rPr>
                <w:rFonts w:ascii="Times New Roman" w:hAnsi="Times New Roman" w:cs="Times New Roman"/>
                <w:lang w:val="en-GB"/>
              </w:rPr>
              <w:t xml:space="preserve"> с </w:t>
            </w:r>
            <w:proofErr w:type="spellStart"/>
            <w:r w:rsidRPr="003E5712">
              <w:rPr>
                <w:rFonts w:ascii="Times New Roman" w:hAnsi="Times New Roman" w:cs="Times New Roman"/>
                <w:lang w:val="en-GB"/>
              </w:rPr>
              <w:t>приложимото</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европейско</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законодателство</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съгласно</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което</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посочените</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плащания</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следва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да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са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не</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повече</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от</w:t>
            </w:r>
            <w:proofErr w:type="spellEnd"/>
            <w:r w:rsidRPr="003E5712">
              <w:rPr>
                <w:rFonts w:ascii="Times New Roman" w:hAnsi="Times New Roman" w:cs="Times New Roman"/>
                <w:lang w:val="en-GB"/>
              </w:rPr>
              <w:t xml:space="preserve"> 80 % </w:t>
            </w:r>
            <w:proofErr w:type="spellStart"/>
            <w:r w:rsidRPr="003E5712">
              <w:rPr>
                <w:rFonts w:ascii="Times New Roman" w:hAnsi="Times New Roman" w:cs="Times New Roman"/>
                <w:lang w:val="en-GB"/>
              </w:rPr>
              <w:t>от</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средното</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плащане</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определено</w:t>
            </w:r>
            <w:proofErr w:type="spellEnd"/>
            <w:r w:rsidRPr="003E5712">
              <w:rPr>
                <w:rFonts w:ascii="Times New Roman" w:hAnsi="Times New Roman" w:cs="Times New Roman"/>
                <w:lang w:val="en-GB"/>
              </w:rPr>
              <w:t xml:space="preserve"> в </w:t>
            </w:r>
            <w:proofErr w:type="spellStart"/>
            <w:r w:rsidRPr="003E5712">
              <w:rPr>
                <w:rFonts w:ascii="Times New Roman" w:hAnsi="Times New Roman" w:cs="Times New Roman"/>
                <w:lang w:val="en-GB"/>
              </w:rPr>
              <w:t>програмата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за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програмния</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период</w:t>
            </w:r>
            <w:proofErr w:type="spellEnd"/>
            <w:r w:rsidRPr="003E5712">
              <w:rPr>
                <w:rFonts w:ascii="Times New Roman" w:hAnsi="Times New Roman" w:cs="Times New Roman"/>
                <w:lang w:val="en-GB"/>
              </w:rPr>
              <w:t xml:space="preserve"> 2007—2013 г., </w:t>
            </w:r>
            <w:proofErr w:type="spellStart"/>
            <w:r w:rsidRPr="003E5712">
              <w:rPr>
                <w:rFonts w:ascii="Times New Roman" w:hAnsi="Times New Roman" w:cs="Times New Roman"/>
                <w:lang w:val="en-GB"/>
              </w:rPr>
              <w:t>преходната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помощ</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за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кампания</w:t>
            </w:r>
            <w:proofErr w:type="spellEnd"/>
            <w:r w:rsidRPr="003E5712">
              <w:rPr>
                <w:rFonts w:ascii="Times New Roman" w:hAnsi="Times New Roman" w:cs="Times New Roman"/>
                <w:lang w:val="en-GB"/>
              </w:rPr>
              <w:t xml:space="preserve"> 2019 е </w:t>
            </w:r>
            <w:proofErr w:type="spellStart"/>
            <w:r w:rsidRPr="003E5712">
              <w:rPr>
                <w:rFonts w:ascii="Times New Roman" w:hAnsi="Times New Roman" w:cs="Times New Roman"/>
                <w:lang w:val="en-GB"/>
              </w:rPr>
              <w:t>изчислена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спрямо</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средната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ставка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на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хектар</w:t>
            </w:r>
            <w:proofErr w:type="spellEnd"/>
            <w:r w:rsidRPr="003E5712">
              <w:rPr>
                <w:rFonts w:ascii="Times New Roman" w:hAnsi="Times New Roman" w:cs="Times New Roman"/>
                <w:lang w:val="en-GB"/>
              </w:rPr>
              <w:t xml:space="preserve"> - 38,33 </w:t>
            </w:r>
            <w:proofErr w:type="spellStart"/>
            <w:r w:rsidRPr="003E5712">
              <w:rPr>
                <w:rFonts w:ascii="Times New Roman" w:hAnsi="Times New Roman" w:cs="Times New Roman"/>
                <w:lang w:val="en-GB"/>
              </w:rPr>
              <w:t>евро</w:t>
            </w:r>
            <w:proofErr w:type="spellEnd"/>
            <w:r w:rsidRPr="003E5712">
              <w:rPr>
                <w:rFonts w:ascii="Times New Roman" w:hAnsi="Times New Roman" w:cs="Times New Roman"/>
                <w:lang w:val="en-GB"/>
              </w:rPr>
              <w:t xml:space="preserve">, 80% </w:t>
            </w:r>
            <w:proofErr w:type="spellStart"/>
            <w:r w:rsidRPr="003E5712">
              <w:rPr>
                <w:rFonts w:ascii="Times New Roman" w:hAnsi="Times New Roman" w:cs="Times New Roman"/>
                <w:lang w:val="en-GB"/>
              </w:rPr>
              <w:t>от</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която</w:t>
            </w:r>
            <w:proofErr w:type="spellEnd"/>
            <w:r w:rsidRPr="003E5712">
              <w:rPr>
                <w:rFonts w:ascii="Times New Roman" w:hAnsi="Times New Roman" w:cs="Times New Roman"/>
                <w:lang w:val="en-GB"/>
              </w:rPr>
              <w:t xml:space="preserve"> е </w:t>
            </w:r>
            <w:proofErr w:type="spellStart"/>
            <w:r w:rsidRPr="003E5712">
              <w:rPr>
                <w:rFonts w:ascii="Times New Roman" w:hAnsi="Times New Roman" w:cs="Times New Roman"/>
                <w:lang w:val="en-GB"/>
              </w:rPr>
              <w:t>равна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на</w:t>
            </w:r>
            <w:proofErr w:type="spellEnd"/>
            <w:r w:rsidRPr="003E5712">
              <w:rPr>
                <w:rFonts w:ascii="Times New Roman" w:hAnsi="Times New Roman" w:cs="Times New Roman"/>
                <w:lang w:val="en-GB"/>
              </w:rPr>
              <w:t xml:space="preserve"> 30,66 </w:t>
            </w:r>
            <w:proofErr w:type="spellStart"/>
            <w:r w:rsidRPr="003E5712">
              <w:rPr>
                <w:rFonts w:ascii="Times New Roman" w:hAnsi="Times New Roman" w:cs="Times New Roman"/>
                <w:lang w:val="en-GB"/>
              </w:rPr>
              <w:t>евро</w:t>
            </w:r>
            <w:proofErr w:type="spellEnd"/>
            <w:r w:rsidRPr="003E5712">
              <w:rPr>
                <w:rFonts w:ascii="Times New Roman" w:hAnsi="Times New Roman" w:cs="Times New Roman"/>
                <w:lang w:val="en-GB"/>
              </w:rPr>
              <w:t xml:space="preserve">. В </w:t>
            </w:r>
            <w:proofErr w:type="spellStart"/>
            <w:r w:rsidRPr="003E5712">
              <w:rPr>
                <w:rFonts w:ascii="Times New Roman" w:hAnsi="Times New Roman" w:cs="Times New Roman"/>
                <w:lang w:val="en-GB"/>
              </w:rPr>
              <w:t>съответствие</w:t>
            </w:r>
            <w:proofErr w:type="spellEnd"/>
            <w:r w:rsidRPr="003E5712">
              <w:rPr>
                <w:rFonts w:ascii="Times New Roman" w:hAnsi="Times New Roman" w:cs="Times New Roman"/>
                <w:lang w:val="en-GB"/>
              </w:rPr>
              <w:t xml:space="preserve"> </w:t>
            </w:r>
            <w:proofErr w:type="gramStart"/>
            <w:r w:rsidRPr="003E5712">
              <w:rPr>
                <w:rFonts w:ascii="Times New Roman" w:hAnsi="Times New Roman" w:cs="Times New Roman"/>
                <w:lang w:val="en-GB"/>
              </w:rPr>
              <w:t xml:space="preserve">с  </w:t>
            </w:r>
            <w:proofErr w:type="spellStart"/>
            <w:r w:rsidRPr="003E5712">
              <w:rPr>
                <w:rFonts w:ascii="Times New Roman" w:hAnsi="Times New Roman" w:cs="Times New Roman"/>
                <w:lang w:val="en-GB"/>
              </w:rPr>
              <w:t>чл</w:t>
            </w:r>
            <w:proofErr w:type="spellEnd"/>
            <w:proofErr w:type="gramEnd"/>
            <w:r w:rsidRPr="003E5712">
              <w:rPr>
                <w:rFonts w:ascii="Times New Roman" w:hAnsi="Times New Roman" w:cs="Times New Roman"/>
                <w:lang w:val="en-GB"/>
              </w:rPr>
              <w:t xml:space="preserve">. 31, </w:t>
            </w:r>
            <w:proofErr w:type="spellStart"/>
            <w:r w:rsidRPr="003E5712">
              <w:rPr>
                <w:rFonts w:ascii="Times New Roman" w:hAnsi="Times New Roman" w:cs="Times New Roman"/>
                <w:lang w:val="en-GB"/>
              </w:rPr>
              <w:t>пар</w:t>
            </w:r>
            <w:proofErr w:type="spellEnd"/>
            <w:r w:rsidRPr="003E5712">
              <w:rPr>
                <w:rFonts w:ascii="Times New Roman" w:hAnsi="Times New Roman" w:cs="Times New Roman"/>
                <w:lang w:val="en-GB"/>
              </w:rPr>
              <w:t xml:space="preserve">. 5 </w:t>
            </w:r>
            <w:proofErr w:type="spellStart"/>
            <w:r w:rsidRPr="003E5712">
              <w:rPr>
                <w:rFonts w:ascii="Times New Roman" w:hAnsi="Times New Roman" w:cs="Times New Roman"/>
                <w:lang w:val="en-GB"/>
              </w:rPr>
              <w:t>от</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Регламент</w:t>
            </w:r>
            <w:proofErr w:type="spellEnd"/>
            <w:r w:rsidRPr="003E5712">
              <w:rPr>
                <w:rFonts w:ascii="Times New Roman" w:hAnsi="Times New Roman" w:cs="Times New Roman"/>
                <w:lang w:val="en-GB"/>
              </w:rPr>
              <w:t xml:space="preserve"> 1305/2013, </w:t>
            </w:r>
            <w:proofErr w:type="spellStart"/>
            <w:r w:rsidRPr="003E5712">
              <w:rPr>
                <w:rFonts w:ascii="Times New Roman" w:hAnsi="Times New Roman" w:cs="Times New Roman"/>
                <w:lang w:val="en-GB"/>
              </w:rPr>
              <w:t>след</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завършване</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на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очертаването</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на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границите</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бенефициерите</w:t>
            </w:r>
            <w:proofErr w:type="spellEnd"/>
            <w:r w:rsidRPr="003E5712">
              <w:rPr>
                <w:rFonts w:ascii="Times New Roman" w:hAnsi="Times New Roman" w:cs="Times New Roman"/>
                <w:lang w:val="en-GB"/>
              </w:rPr>
              <w:t xml:space="preserve"> в </w:t>
            </w:r>
            <w:proofErr w:type="spellStart"/>
            <w:r w:rsidRPr="003E5712">
              <w:rPr>
                <w:rFonts w:ascii="Times New Roman" w:hAnsi="Times New Roman" w:cs="Times New Roman"/>
                <w:lang w:val="en-GB"/>
              </w:rPr>
              <w:t>районите</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които</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остават</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допустими</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получават</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пълния</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размер</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на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плащанията</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по</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тази</w:t>
            </w:r>
            <w:proofErr w:type="spellEnd"/>
            <w:r w:rsidRPr="003E5712">
              <w:rPr>
                <w:rFonts w:ascii="Times New Roman" w:hAnsi="Times New Roman" w:cs="Times New Roman"/>
                <w:lang w:val="en-GB"/>
              </w:rPr>
              <w:t xml:space="preserve"> </w:t>
            </w:r>
            <w:proofErr w:type="spellStart"/>
            <w:r w:rsidRPr="003E5712">
              <w:rPr>
                <w:rFonts w:ascii="Times New Roman" w:hAnsi="Times New Roman" w:cs="Times New Roman"/>
                <w:lang w:val="en-GB"/>
              </w:rPr>
              <w:t>мярка</w:t>
            </w:r>
            <w:proofErr w:type="spellEnd"/>
            <w:r w:rsidRPr="003E5712">
              <w:rPr>
                <w:rFonts w:ascii="Times New Roman" w:hAnsi="Times New Roman" w:cs="Times New Roman"/>
                <w:lang w:val="en-GB"/>
              </w:rPr>
              <w:t>.</w:t>
            </w:r>
          </w:p>
        </w:tc>
        <w:tc>
          <w:tcPr>
            <w:tcW w:w="6233" w:type="dxa"/>
            <w:tcBorders>
              <w:bottom w:val="single" w:sz="4" w:space="0" w:color="auto"/>
            </w:tcBorders>
            <w:shd w:val="clear" w:color="auto" w:fill="auto"/>
          </w:tcPr>
          <w:p w:rsidR="00DF4772" w:rsidRDefault="00DF4772" w:rsidP="003E5712">
            <w:pPr>
              <w:spacing w:line="240" w:lineRule="auto"/>
              <w:ind w:left="720"/>
              <w:jc w:val="both"/>
              <w:rPr>
                <w:rFonts w:ascii="Times New Roman" w:hAnsi="Times New Roman" w:cs="Times New Roman"/>
                <w:b/>
                <w:i/>
                <w:color w:val="FF0000"/>
              </w:rPr>
            </w:pPr>
            <w:r w:rsidRPr="00DF4772">
              <w:rPr>
                <w:rFonts w:ascii="Times New Roman" w:hAnsi="Times New Roman" w:cs="Times New Roman"/>
                <w:b/>
                <w:i/>
                <w:color w:val="FF0000"/>
              </w:rPr>
              <w:lastRenderedPageBreak/>
              <w:t>Критерии за определяне и географски обхват на други райони със специфични ограничения</w:t>
            </w:r>
          </w:p>
          <w:p w:rsidR="00DF4772" w:rsidRPr="00DF4772" w:rsidRDefault="00DF4772" w:rsidP="00DF4772">
            <w:pPr>
              <w:numPr>
                <w:ilvl w:val="0"/>
                <w:numId w:val="17"/>
              </w:numPr>
              <w:spacing w:line="240" w:lineRule="auto"/>
              <w:jc w:val="both"/>
              <w:rPr>
                <w:rFonts w:ascii="Times New Roman" w:hAnsi="Times New Roman" w:cs="Times New Roman"/>
                <w:color w:val="FF0000"/>
              </w:rPr>
            </w:pPr>
            <w:r w:rsidRPr="00DF4772">
              <w:rPr>
                <w:rFonts w:ascii="Times New Roman" w:hAnsi="Times New Roman" w:cs="Times New Roman"/>
                <w:color w:val="FF0000"/>
              </w:rPr>
              <w:t>Определянето на другите райони със специфични ограничения е извършено на база изискванията най-малко 60 % от земеделската площ да отговаря на поне два от критериите, посочени в приложение III от Регламент 1305/2013, всеки в рамките на не повече от 20 % от определената прагова стойност и допълнително прецизиране, с цел изключване на райони, в които са отчетени специфични ограничения, но те са преодолени чрез инвестиции, чрез стопанска дейност, или чрез доказателства за нормална производителност на земята, или чрез производствени методи или селскостопански системи. Стойността на средно-претеглената категория на земеделските земи в дадено землище ≥ 6 е приета за праг на критерия за допълнително уточняване на база „нормална производителност на земята”.  В резултат, землища, в които категорията на земята е ≥ 6, са отчетени като такива, в които специфичните ограничения не са преодолени.</w:t>
            </w:r>
          </w:p>
          <w:p w:rsidR="00DF4772" w:rsidRPr="00DF4772" w:rsidRDefault="00DF4772" w:rsidP="00DF4772">
            <w:pPr>
              <w:numPr>
                <w:ilvl w:val="0"/>
                <w:numId w:val="17"/>
              </w:numPr>
              <w:spacing w:line="240" w:lineRule="auto"/>
              <w:jc w:val="both"/>
              <w:rPr>
                <w:rFonts w:ascii="Times New Roman" w:hAnsi="Times New Roman" w:cs="Times New Roman"/>
                <w:color w:val="FF0000"/>
              </w:rPr>
            </w:pPr>
            <w:r w:rsidRPr="00DF4772">
              <w:rPr>
                <w:rFonts w:ascii="Times New Roman" w:hAnsi="Times New Roman" w:cs="Times New Roman"/>
              </w:rPr>
              <w:t>Списъкът със землищата, попадащи в обхвата на районите със специфични ограничения, е представен в Приложение към ПРСР (2014-2020).</w:t>
            </w:r>
          </w:p>
          <w:p w:rsidR="00DF4772" w:rsidRPr="00DF4772" w:rsidRDefault="00DF4772" w:rsidP="00DF4772">
            <w:pPr>
              <w:spacing w:line="240" w:lineRule="auto"/>
              <w:ind w:left="720"/>
              <w:jc w:val="both"/>
              <w:rPr>
                <w:rFonts w:ascii="Times New Roman" w:hAnsi="Times New Roman" w:cs="Times New Roman"/>
                <w:color w:val="FF0000"/>
              </w:rPr>
            </w:pPr>
          </w:p>
          <w:p w:rsidR="003E5712" w:rsidRPr="003E5712" w:rsidRDefault="003E5712" w:rsidP="003E5712">
            <w:pPr>
              <w:spacing w:line="240" w:lineRule="auto"/>
              <w:ind w:left="720"/>
              <w:jc w:val="both"/>
              <w:rPr>
                <w:rFonts w:ascii="Times New Roman" w:hAnsi="Times New Roman" w:cs="Times New Roman"/>
                <w:b/>
              </w:rPr>
            </w:pPr>
            <w:r w:rsidRPr="003E5712">
              <w:rPr>
                <w:rFonts w:ascii="Times New Roman" w:hAnsi="Times New Roman" w:cs="Times New Roman"/>
                <w:b/>
              </w:rPr>
              <w:t xml:space="preserve">Други важни забележки </w:t>
            </w:r>
          </w:p>
          <w:p w:rsidR="003E5712" w:rsidRPr="003D66CB" w:rsidRDefault="003E5712" w:rsidP="003E5712">
            <w:pPr>
              <w:spacing w:line="240" w:lineRule="auto"/>
              <w:ind w:left="720"/>
              <w:jc w:val="both"/>
              <w:rPr>
                <w:rFonts w:ascii="Times New Roman" w:hAnsi="Times New Roman" w:cs="Times New Roman"/>
                <w:b/>
                <w:i/>
              </w:rPr>
            </w:pPr>
            <w:r w:rsidRPr="003D66CB">
              <w:rPr>
                <w:rFonts w:ascii="Times New Roman" w:hAnsi="Times New Roman" w:cs="Times New Roman"/>
                <w:b/>
                <w:i/>
              </w:rPr>
              <w:t>Финансиране на стари задължения, поети по ПРСР (2007-2013)</w:t>
            </w:r>
          </w:p>
          <w:p w:rsidR="003E5712" w:rsidRPr="003D66CB" w:rsidRDefault="003E5712" w:rsidP="003D66CB">
            <w:pPr>
              <w:numPr>
                <w:ilvl w:val="0"/>
                <w:numId w:val="17"/>
              </w:numPr>
              <w:spacing w:line="240" w:lineRule="auto"/>
              <w:jc w:val="both"/>
              <w:rPr>
                <w:rFonts w:ascii="Times New Roman" w:hAnsi="Times New Roman" w:cs="Times New Roman"/>
                <w:lang w:val="en-GB"/>
              </w:rPr>
            </w:pPr>
            <w:proofErr w:type="spellStart"/>
            <w:r w:rsidRPr="003D66CB">
              <w:rPr>
                <w:rFonts w:ascii="Times New Roman" w:hAnsi="Times New Roman" w:cs="Times New Roman"/>
                <w:lang w:val="en-GB"/>
              </w:rPr>
              <w:t>За</w:t>
            </w:r>
            <w:proofErr w:type="spellEnd"/>
            <w:r w:rsidRPr="003D66CB">
              <w:rPr>
                <w:rFonts w:ascii="Times New Roman" w:hAnsi="Times New Roman" w:cs="Times New Roman"/>
                <w:lang w:val="en-GB"/>
              </w:rPr>
              <w:t xml:space="preserve"> </w:t>
            </w:r>
            <w:proofErr w:type="spellStart"/>
            <w:r w:rsidRPr="003D66CB">
              <w:rPr>
                <w:rFonts w:ascii="Times New Roman" w:hAnsi="Times New Roman" w:cs="Times New Roman"/>
                <w:lang w:val="en-GB"/>
              </w:rPr>
              <w:t>новите</w:t>
            </w:r>
            <w:proofErr w:type="spellEnd"/>
            <w:r w:rsidRPr="003D66CB">
              <w:rPr>
                <w:rFonts w:ascii="Times New Roman" w:hAnsi="Times New Roman" w:cs="Times New Roman"/>
                <w:lang w:val="en-GB"/>
              </w:rPr>
              <w:t xml:space="preserve"> </w:t>
            </w:r>
            <w:proofErr w:type="spellStart"/>
            <w:r w:rsidRPr="003D66CB">
              <w:rPr>
                <w:rFonts w:ascii="Times New Roman" w:hAnsi="Times New Roman" w:cs="Times New Roman"/>
                <w:lang w:val="en-GB"/>
              </w:rPr>
              <w:t>правни</w:t>
            </w:r>
            <w:proofErr w:type="spellEnd"/>
            <w:r w:rsidRPr="003D66CB">
              <w:rPr>
                <w:rFonts w:ascii="Times New Roman" w:hAnsi="Times New Roman" w:cs="Times New Roman"/>
                <w:lang w:val="en-GB"/>
              </w:rPr>
              <w:t xml:space="preserve"> </w:t>
            </w:r>
            <w:proofErr w:type="spellStart"/>
            <w:r w:rsidRPr="003D66CB">
              <w:rPr>
                <w:rFonts w:ascii="Times New Roman" w:hAnsi="Times New Roman" w:cs="Times New Roman"/>
                <w:lang w:val="en-GB"/>
              </w:rPr>
              <w:t>задължения</w:t>
            </w:r>
            <w:proofErr w:type="spellEnd"/>
            <w:r w:rsidRPr="003D66CB">
              <w:rPr>
                <w:rFonts w:ascii="Times New Roman" w:hAnsi="Times New Roman" w:cs="Times New Roman"/>
                <w:lang w:val="en-GB"/>
              </w:rPr>
              <w:t xml:space="preserve">, поети през 2014 г., </w:t>
            </w:r>
            <w:proofErr w:type="spellStart"/>
            <w:r w:rsidRPr="003D66CB">
              <w:rPr>
                <w:rFonts w:ascii="Times New Roman" w:hAnsi="Times New Roman" w:cs="Times New Roman"/>
                <w:lang w:val="en-GB"/>
              </w:rPr>
              <w:t>не</w:t>
            </w:r>
            <w:proofErr w:type="spellEnd"/>
            <w:r w:rsidRPr="003D66CB">
              <w:rPr>
                <w:rFonts w:ascii="Times New Roman" w:hAnsi="Times New Roman" w:cs="Times New Roman"/>
                <w:lang w:val="en-GB"/>
              </w:rPr>
              <w:t xml:space="preserve"> </w:t>
            </w:r>
            <w:proofErr w:type="spellStart"/>
            <w:r w:rsidRPr="003D66CB">
              <w:rPr>
                <w:rFonts w:ascii="Times New Roman" w:hAnsi="Times New Roman" w:cs="Times New Roman"/>
                <w:lang w:val="en-GB"/>
              </w:rPr>
              <w:t>се</w:t>
            </w:r>
            <w:proofErr w:type="spellEnd"/>
            <w:r w:rsidRPr="003D66CB">
              <w:rPr>
                <w:rFonts w:ascii="Times New Roman" w:hAnsi="Times New Roman" w:cs="Times New Roman"/>
                <w:lang w:val="en-GB"/>
              </w:rPr>
              <w:t xml:space="preserve"> </w:t>
            </w:r>
            <w:proofErr w:type="spellStart"/>
            <w:r w:rsidRPr="003D66CB">
              <w:rPr>
                <w:rFonts w:ascii="Times New Roman" w:hAnsi="Times New Roman" w:cs="Times New Roman"/>
                <w:lang w:val="en-GB"/>
              </w:rPr>
              <w:lastRenderedPageBreak/>
              <w:t>прилага</w:t>
            </w:r>
            <w:proofErr w:type="spellEnd"/>
            <w:r w:rsidRPr="003D66CB">
              <w:rPr>
                <w:rFonts w:ascii="Times New Roman" w:hAnsi="Times New Roman" w:cs="Times New Roman"/>
                <w:lang w:val="en-GB"/>
              </w:rPr>
              <w:t xml:space="preserve"> </w:t>
            </w:r>
            <w:proofErr w:type="spellStart"/>
            <w:r w:rsidRPr="003D66CB">
              <w:rPr>
                <w:rFonts w:ascii="Times New Roman" w:hAnsi="Times New Roman" w:cs="Times New Roman"/>
                <w:lang w:val="en-GB"/>
              </w:rPr>
              <w:t>задължението</w:t>
            </w:r>
            <w:proofErr w:type="spellEnd"/>
            <w:r w:rsidRPr="003D66CB">
              <w:rPr>
                <w:rFonts w:ascii="Times New Roman" w:hAnsi="Times New Roman" w:cs="Times New Roman"/>
                <w:lang w:val="en-GB"/>
              </w:rPr>
              <w:t xml:space="preserve"> </w:t>
            </w:r>
            <w:proofErr w:type="spellStart"/>
            <w:r w:rsidRPr="003D66CB">
              <w:rPr>
                <w:rFonts w:ascii="Times New Roman" w:hAnsi="Times New Roman" w:cs="Times New Roman"/>
                <w:lang w:val="en-GB"/>
              </w:rPr>
              <w:t>на</w:t>
            </w:r>
            <w:proofErr w:type="spellEnd"/>
            <w:r w:rsidRPr="003D66CB">
              <w:rPr>
                <w:rFonts w:ascii="Times New Roman" w:hAnsi="Times New Roman" w:cs="Times New Roman"/>
                <w:lang w:val="en-GB"/>
              </w:rPr>
              <w:t xml:space="preserve"> </w:t>
            </w:r>
            <w:proofErr w:type="spellStart"/>
            <w:r w:rsidRPr="003D66CB">
              <w:rPr>
                <w:rFonts w:ascii="Times New Roman" w:hAnsi="Times New Roman" w:cs="Times New Roman"/>
                <w:lang w:val="en-GB"/>
              </w:rPr>
              <w:t>земеделския</w:t>
            </w:r>
            <w:proofErr w:type="spellEnd"/>
            <w:r w:rsidRPr="003D66CB">
              <w:rPr>
                <w:rFonts w:ascii="Times New Roman" w:hAnsi="Times New Roman" w:cs="Times New Roman"/>
                <w:lang w:val="en-GB"/>
              </w:rPr>
              <w:t xml:space="preserve"> </w:t>
            </w:r>
            <w:proofErr w:type="spellStart"/>
            <w:r w:rsidRPr="003D66CB">
              <w:rPr>
                <w:rFonts w:ascii="Times New Roman" w:hAnsi="Times New Roman" w:cs="Times New Roman"/>
                <w:lang w:val="en-GB"/>
              </w:rPr>
              <w:t>стопанин</w:t>
            </w:r>
            <w:proofErr w:type="spellEnd"/>
            <w:r w:rsidRPr="003D66CB">
              <w:rPr>
                <w:rFonts w:ascii="Times New Roman" w:hAnsi="Times New Roman" w:cs="Times New Roman"/>
                <w:lang w:val="en-GB"/>
              </w:rPr>
              <w:t xml:space="preserve"> </w:t>
            </w:r>
            <w:proofErr w:type="spellStart"/>
            <w:r w:rsidRPr="003D66CB">
              <w:rPr>
                <w:rFonts w:ascii="Times New Roman" w:hAnsi="Times New Roman" w:cs="Times New Roman"/>
                <w:lang w:val="en-GB"/>
              </w:rPr>
              <w:t>да</w:t>
            </w:r>
            <w:proofErr w:type="spellEnd"/>
            <w:r w:rsidRPr="003D66CB">
              <w:rPr>
                <w:rFonts w:ascii="Times New Roman" w:hAnsi="Times New Roman" w:cs="Times New Roman"/>
                <w:lang w:val="en-GB"/>
              </w:rPr>
              <w:t xml:space="preserve"> </w:t>
            </w:r>
            <w:proofErr w:type="spellStart"/>
            <w:r w:rsidRPr="003D66CB">
              <w:rPr>
                <w:rFonts w:ascii="Times New Roman" w:hAnsi="Times New Roman" w:cs="Times New Roman"/>
                <w:lang w:val="en-GB"/>
              </w:rPr>
              <w:t>продължи</w:t>
            </w:r>
            <w:proofErr w:type="spellEnd"/>
            <w:r w:rsidRPr="003D66CB">
              <w:rPr>
                <w:rFonts w:ascii="Times New Roman" w:hAnsi="Times New Roman" w:cs="Times New Roman"/>
                <w:lang w:val="en-GB"/>
              </w:rPr>
              <w:t xml:space="preserve"> </w:t>
            </w:r>
            <w:proofErr w:type="spellStart"/>
            <w:r w:rsidRPr="003D66CB">
              <w:rPr>
                <w:rFonts w:ascii="Times New Roman" w:hAnsi="Times New Roman" w:cs="Times New Roman"/>
                <w:lang w:val="en-GB"/>
              </w:rPr>
              <w:t>да</w:t>
            </w:r>
            <w:proofErr w:type="spellEnd"/>
            <w:r w:rsidRPr="003D66CB">
              <w:rPr>
                <w:rFonts w:ascii="Times New Roman" w:hAnsi="Times New Roman" w:cs="Times New Roman"/>
                <w:lang w:val="en-GB"/>
              </w:rPr>
              <w:t xml:space="preserve"> </w:t>
            </w:r>
            <w:proofErr w:type="spellStart"/>
            <w:r w:rsidRPr="003D66CB">
              <w:rPr>
                <w:rFonts w:ascii="Times New Roman" w:hAnsi="Times New Roman" w:cs="Times New Roman"/>
                <w:lang w:val="en-GB"/>
              </w:rPr>
              <w:t>обработва</w:t>
            </w:r>
            <w:proofErr w:type="spellEnd"/>
            <w:r w:rsidRPr="003D66CB">
              <w:rPr>
                <w:rFonts w:ascii="Times New Roman" w:hAnsi="Times New Roman" w:cs="Times New Roman"/>
                <w:lang w:val="en-GB"/>
              </w:rPr>
              <w:t xml:space="preserve"> </w:t>
            </w:r>
            <w:proofErr w:type="spellStart"/>
            <w:r w:rsidRPr="003D66CB">
              <w:rPr>
                <w:rFonts w:ascii="Times New Roman" w:hAnsi="Times New Roman" w:cs="Times New Roman"/>
                <w:lang w:val="en-GB"/>
              </w:rPr>
              <w:t>земята</w:t>
            </w:r>
            <w:proofErr w:type="spellEnd"/>
            <w:r w:rsidRPr="003D66CB">
              <w:rPr>
                <w:rFonts w:ascii="Times New Roman" w:hAnsi="Times New Roman" w:cs="Times New Roman"/>
                <w:lang w:val="en-GB"/>
              </w:rPr>
              <w:t xml:space="preserve"> в </w:t>
            </w:r>
            <w:proofErr w:type="spellStart"/>
            <w:r w:rsidRPr="003D66CB">
              <w:rPr>
                <w:rFonts w:ascii="Times New Roman" w:hAnsi="Times New Roman" w:cs="Times New Roman"/>
                <w:lang w:val="en-GB"/>
              </w:rPr>
              <w:t>необлагодетелстваните</w:t>
            </w:r>
            <w:proofErr w:type="spellEnd"/>
            <w:r w:rsidRPr="003D66CB">
              <w:rPr>
                <w:rFonts w:ascii="Times New Roman" w:hAnsi="Times New Roman" w:cs="Times New Roman"/>
                <w:lang w:val="en-GB"/>
              </w:rPr>
              <w:t xml:space="preserve"> </w:t>
            </w:r>
            <w:proofErr w:type="spellStart"/>
            <w:r w:rsidRPr="003D66CB">
              <w:rPr>
                <w:rFonts w:ascii="Times New Roman" w:hAnsi="Times New Roman" w:cs="Times New Roman"/>
                <w:lang w:val="en-GB"/>
              </w:rPr>
              <w:t>райони</w:t>
            </w:r>
            <w:proofErr w:type="spellEnd"/>
            <w:r w:rsidRPr="003D66CB">
              <w:rPr>
                <w:rFonts w:ascii="Times New Roman" w:hAnsi="Times New Roman" w:cs="Times New Roman"/>
                <w:lang w:val="en-GB"/>
              </w:rPr>
              <w:t xml:space="preserve"> в </w:t>
            </w:r>
            <w:proofErr w:type="spellStart"/>
            <w:r w:rsidRPr="003D66CB">
              <w:rPr>
                <w:rFonts w:ascii="Times New Roman" w:hAnsi="Times New Roman" w:cs="Times New Roman"/>
                <w:lang w:val="en-GB"/>
              </w:rPr>
              <w:t>продължение</w:t>
            </w:r>
            <w:proofErr w:type="spellEnd"/>
            <w:r w:rsidRPr="003D66CB">
              <w:rPr>
                <w:rFonts w:ascii="Times New Roman" w:hAnsi="Times New Roman" w:cs="Times New Roman"/>
                <w:lang w:val="en-GB"/>
              </w:rPr>
              <w:t xml:space="preserve"> </w:t>
            </w:r>
            <w:proofErr w:type="spellStart"/>
            <w:r w:rsidRPr="003D66CB">
              <w:rPr>
                <w:rFonts w:ascii="Times New Roman" w:hAnsi="Times New Roman" w:cs="Times New Roman"/>
                <w:lang w:val="en-GB"/>
              </w:rPr>
              <w:t>на</w:t>
            </w:r>
            <w:proofErr w:type="spellEnd"/>
            <w:r w:rsidRPr="003D66CB">
              <w:rPr>
                <w:rFonts w:ascii="Times New Roman" w:hAnsi="Times New Roman" w:cs="Times New Roman"/>
                <w:lang w:val="en-GB"/>
              </w:rPr>
              <w:t xml:space="preserve"> 5 </w:t>
            </w:r>
            <w:proofErr w:type="spellStart"/>
            <w:r w:rsidRPr="003D66CB">
              <w:rPr>
                <w:rFonts w:ascii="Times New Roman" w:hAnsi="Times New Roman" w:cs="Times New Roman"/>
                <w:lang w:val="en-GB"/>
              </w:rPr>
              <w:t>последователни</w:t>
            </w:r>
            <w:proofErr w:type="spellEnd"/>
            <w:r w:rsidRPr="003D66CB">
              <w:rPr>
                <w:rFonts w:ascii="Times New Roman" w:hAnsi="Times New Roman" w:cs="Times New Roman"/>
                <w:lang w:val="en-GB"/>
              </w:rPr>
              <w:t xml:space="preserve"> </w:t>
            </w:r>
            <w:proofErr w:type="spellStart"/>
            <w:r w:rsidRPr="003D66CB">
              <w:rPr>
                <w:rFonts w:ascii="Times New Roman" w:hAnsi="Times New Roman" w:cs="Times New Roman"/>
                <w:lang w:val="en-GB"/>
              </w:rPr>
              <w:t>години</w:t>
            </w:r>
            <w:proofErr w:type="spellEnd"/>
            <w:r w:rsidRPr="003D66CB">
              <w:rPr>
                <w:rFonts w:ascii="Times New Roman" w:hAnsi="Times New Roman" w:cs="Times New Roman"/>
                <w:lang w:val="en-GB"/>
              </w:rPr>
              <w:t>, както бе вменено на бенефициентите през периода 2007-2013 г.</w:t>
            </w:r>
          </w:p>
          <w:p w:rsidR="003E5712" w:rsidRPr="003D66CB" w:rsidRDefault="003E5712" w:rsidP="003E5712">
            <w:pPr>
              <w:numPr>
                <w:ilvl w:val="0"/>
                <w:numId w:val="17"/>
              </w:numPr>
              <w:spacing w:line="240" w:lineRule="auto"/>
              <w:jc w:val="both"/>
              <w:rPr>
                <w:rFonts w:ascii="Times New Roman" w:hAnsi="Times New Roman" w:cs="Times New Roman"/>
                <w:lang w:val="en-GB"/>
              </w:rPr>
            </w:pPr>
            <w:r w:rsidRPr="003D66CB">
              <w:rPr>
                <w:rFonts w:ascii="Times New Roman" w:hAnsi="Times New Roman" w:cs="Times New Roman"/>
                <w:lang w:val="en-GB"/>
              </w:rPr>
              <w:t>Поетите ангажименти по дейности от ПРСР (2007-2013) ще бъдат финансирани от старата програма до 2014 г.</w:t>
            </w:r>
          </w:p>
          <w:p w:rsidR="003E5712" w:rsidRPr="003D66CB" w:rsidRDefault="003E5712" w:rsidP="003E5712">
            <w:pPr>
              <w:numPr>
                <w:ilvl w:val="0"/>
                <w:numId w:val="17"/>
              </w:numPr>
              <w:spacing w:line="240" w:lineRule="auto"/>
              <w:jc w:val="both"/>
              <w:rPr>
                <w:rFonts w:ascii="Times New Roman" w:hAnsi="Times New Roman" w:cs="Times New Roman"/>
                <w:lang w:val="en-GB"/>
              </w:rPr>
            </w:pPr>
            <w:r w:rsidRPr="003D66CB">
              <w:rPr>
                <w:rFonts w:ascii="Times New Roman" w:hAnsi="Times New Roman" w:cs="Times New Roman"/>
                <w:lang w:val="en-GB"/>
              </w:rPr>
              <w:t>От 2015 г. плащанията по мярката ще бъдат изплатени от бюджета на ПРСР (2014-2020). Бенефициентите, които са поели пет годишен ангажимент по мерките за необлагодетелстваните райони от ПРСР (2007-2013) трябва да изпълнят този ангажимент и след 2013 г.</w:t>
            </w:r>
          </w:p>
          <w:p w:rsidR="003E5712" w:rsidRPr="003E5712" w:rsidRDefault="003E5712" w:rsidP="003E5712">
            <w:pPr>
              <w:spacing w:line="240" w:lineRule="auto"/>
              <w:ind w:left="720"/>
              <w:jc w:val="both"/>
              <w:rPr>
                <w:rFonts w:ascii="Times New Roman" w:hAnsi="Times New Roman" w:cs="Times New Roman"/>
                <w:b/>
                <w:i/>
                <w:color w:val="FF0000"/>
              </w:rPr>
            </w:pPr>
            <w:r w:rsidRPr="003E5712">
              <w:rPr>
                <w:rFonts w:ascii="Times New Roman" w:hAnsi="Times New Roman" w:cs="Times New Roman"/>
                <w:b/>
                <w:i/>
                <w:color w:val="FF0000"/>
              </w:rPr>
              <w:t>Определяне на районите, различни от планинските райони, със съществени природни ограничения</w:t>
            </w:r>
          </w:p>
          <w:p w:rsidR="003E5712" w:rsidRPr="003E5712" w:rsidRDefault="003E5712" w:rsidP="003E5712">
            <w:pPr>
              <w:numPr>
                <w:ilvl w:val="0"/>
                <w:numId w:val="17"/>
              </w:numPr>
              <w:spacing w:line="240" w:lineRule="auto"/>
              <w:jc w:val="both"/>
              <w:rPr>
                <w:rFonts w:ascii="Times New Roman" w:hAnsi="Times New Roman" w:cs="Times New Roman"/>
                <w:color w:val="FF0000"/>
              </w:rPr>
            </w:pPr>
            <w:r w:rsidRPr="003E5712">
              <w:rPr>
                <w:rFonts w:ascii="Times New Roman" w:hAnsi="Times New Roman" w:cs="Times New Roman"/>
                <w:color w:val="FF0000"/>
              </w:rPr>
              <w:t>Съгласно чл. 32 от Регламент 1305/2013 държавите членки следва да определят райони с природни ограничения, различни от планинските на база приложими за съответната държавата биофизични критерии по Приложение III на регламента и допълнително прецизиране с цел изключване на райони, в които са отчетени природните ограничения</w:t>
            </w:r>
            <w:r w:rsidR="003340F5">
              <w:rPr>
                <w:rFonts w:ascii="Times New Roman" w:hAnsi="Times New Roman" w:cs="Times New Roman"/>
                <w:color w:val="FF0000"/>
              </w:rPr>
              <w:t>, но те</w:t>
            </w:r>
            <w:r w:rsidRPr="003E5712">
              <w:rPr>
                <w:rFonts w:ascii="Times New Roman" w:hAnsi="Times New Roman" w:cs="Times New Roman"/>
                <w:color w:val="FF0000"/>
              </w:rPr>
              <w:t xml:space="preserve"> са преодолени чрез инвестиции, чрез стопанска дейност, или чрез доказателства за нормална производителност на земята, или чрез производствени методи или селскостопански системи.</w:t>
            </w:r>
          </w:p>
          <w:p w:rsidR="003E5712" w:rsidRPr="003E5712" w:rsidRDefault="003E5712" w:rsidP="003E5712">
            <w:pPr>
              <w:numPr>
                <w:ilvl w:val="0"/>
                <w:numId w:val="17"/>
              </w:numPr>
              <w:spacing w:line="240" w:lineRule="auto"/>
              <w:jc w:val="both"/>
              <w:rPr>
                <w:rFonts w:ascii="Times New Roman" w:hAnsi="Times New Roman" w:cs="Times New Roman"/>
                <w:color w:val="FF0000"/>
              </w:rPr>
            </w:pPr>
            <w:r w:rsidRPr="003E5712">
              <w:rPr>
                <w:rFonts w:ascii="Times New Roman" w:hAnsi="Times New Roman" w:cs="Times New Roman"/>
                <w:color w:val="FF0000"/>
              </w:rPr>
              <w:t xml:space="preserve">Определянето на районите с природни ограничения, различни от планинските е извършено от научни организации в България, които притежават необходимите компетенции, като по отношение на климатичните ограничения, за които в България е приложим критерия „сухота“, анализът и резултатите са предоставени от Националния институт по метеорология и хидрология (НИМХ). Данни за районите с почвени ограничения са анализирани и предоставени от ИПАЗР „Никола </w:t>
            </w:r>
            <w:proofErr w:type="spellStart"/>
            <w:r w:rsidRPr="003E5712">
              <w:rPr>
                <w:rFonts w:ascii="Times New Roman" w:hAnsi="Times New Roman" w:cs="Times New Roman"/>
                <w:color w:val="FF0000"/>
              </w:rPr>
              <w:t>Пушкаров</w:t>
            </w:r>
            <w:proofErr w:type="spellEnd"/>
            <w:r w:rsidRPr="003E5712">
              <w:rPr>
                <w:rFonts w:ascii="Times New Roman" w:hAnsi="Times New Roman" w:cs="Times New Roman"/>
                <w:color w:val="FF0000"/>
              </w:rPr>
              <w:t xml:space="preserve">". След извършения анализ са предложени следните под-групи </w:t>
            </w:r>
            <w:r w:rsidRPr="003E5712">
              <w:rPr>
                <w:rFonts w:ascii="Times New Roman" w:hAnsi="Times New Roman" w:cs="Times New Roman"/>
                <w:color w:val="FF0000"/>
              </w:rPr>
              <w:lastRenderedPageBreak/>
              <w:t>почвени ограничения, които са използвани при определяне обхвата на районите в почвени ограничения:</w:t>
            </w:r>
          </w:p>
          <w:p w:rsidR="003E5712" w:rsidRPr="003E5712" w:rsidRDefault="003E5712" w:rsidP="003E5712">
            <w:pPr>
              <w:numPr>
                <w:ilvl w:val="0"/>
                <w:numId w:val="17"/>
              </w:numPr>
              <w:spacing w:line="240" w:lineRule="auto"/>
              <w:jc w:val="both"/>
              <w:rPr>
                <w:rFonts w:ascii="Times New Roman" w:hAnsi="Times New Roman" w:cs="Times New Roman"/>
                <w:color w:val="FF0000"/>
              </w:rPr>
            </w:pPr>
            <w:r w:rsidRPr="003E5712">
              <w:rPr>
                <w:rFonts w:ascii="Times New Roman" w:hAnsi="Times New Roman" w:cs="Times New Roman"/>
                <w:color w:val="FF0000"/>
              </w:rPr>
              <w:t xml:space="preserve">Неблагоприятна текстура и </w:t>
            </w:r>
            <w:proofErr w:type="spellStart"/>
            <w:r w:rsidRPr="003E5712">
              <w:rPr>
                <w:rFonts w:ascii="Times New Roman" w:hAnsi="Times New Roman" w:cs="Times New Roman"/>
                <w:color w:val="FF0000"/>
              </w:rPr>
              <w:t>каменливост</w:t>
            </w:r>
            <w:proofErr w:type="spellEnd"/>
            <w:r w:rsidRPr="003E5712">
              <w:rPr>
                <w:rFonts w:ascii="Times New Roman" w:hAnsi="Times New Roman" w:cs="Times New Roman"/>
                <w:color w:val="FF0000"/>
              </w:rPr>
              <w:t xml:space="preserve"> на почвите </w:t>
            </w:r>
          </w:p>
          <w:p w:rsidR="003E5712" w:rsidRPr="003E5712" w:rsidRDefault="003E5712" w:rsidP="003E5712">
            <w:pPr>
              <w:numPr>
                <w:ilvl w:val="0"/>
                <w:numId w:val="17"/>
              </w:numPr>
              <w:spacing w:line="240" w:lineRule="auto"/>
              <w:jc w:val="both"/>
              <w:rPr>
                <w:rFonts w:ascii="Times New Roman" w:hAnsi="Times New Roman" w:cs="Times New Roman"/>
                <w:color w:val="FF0000"/>
              </w:rPr>
            </w:pPr>
            <w:r w:rsidRPr="003E5712">
              <w:rPr>
                <w:rFonts w:ascii="Times New Roman" w:hAnsi="Times New Roman" w:cs="Times New Roman"/>
                <w:color w:val="FF0000"/>
              </w:rPr>
              <w:t xml:space="preserve">Повърхностна дълбочина на вкореняване </w:t>
            </w:r>
          </w:p>
          <w:p w:rsidR="003E5712" w:rsidRPr="003E5712" w:rsidRDefault="003E5712" w:rsidP="003E5712">
            <w:pPr>
              <w:numPr>
                <w:ilvl w:val="0"/>
                <w:numId w:val="17"/>
              </w:numPr>
              <w:spacing w:line="240" w:lineRule="auto"/>
              <w:jc w:val="both"/>
              <w:rPr>
                <w:rFonts w:ascii="Times New Roman" w:hAnsi="Times New Roman" w:cs="Times New Roman"/>
                <w:color w:val="FF0000"/>
              </w:rPr>
            </w:pPr>
            <w:r w:rsidRPr="003E5712">
              <w:rPr>
                <w:rFonts w:ascii="Times New Roman" w:hAnsi="Times New Roman" w:cs="Times New Roman"/>
                <w:color w:val="FF0000"/>
              </w:rPr>
              <w:t xml:space="preserve">Незадоволителни химични свойства </w:t>
            </w:r>
          </w:p>
          <w:p w:rsidR="003E5712" w:rsidRPr="003E5712" w:rsidRDefault="003E5712" w:rsidP="003E5712">
            <w:pPr>
              <w:numPr>
                <w:ilvl w:val="0"/>
                <w:numId w:val="17"/>
              </w:numPr>
              <w:spacing w:line="240" w:lineRule="auto"/>
              <w:jc w:val="both"/>
              <w:rPr>
                <w:rFonts w:ascii="Times New Roman" w:hAnsi="Times New Roman" w:cs="Times New Roman"/>
                <w:color w:val="FF0000"/>
              </w:rPr>
            </w:pPr>
            <w:r w:rsidRPr="003E5712">
              <w:rPr>
                <w:rFonts w:ascii="Times New Roman" w:hAnsi="Times New Roman" w:cs="Times New Roman"/>
                <w:color w:val="FF0000"/>
              </w:rPr>
              <w:t xml:space="preserve">По отношение на ограниченията на база наклон на склона е използван цифров височинен модел на релефа на МЗХГ на база самолетно заснемане в периода 2012-2015 с големина на участъка 8 м. </w:t>
            </w:r>
          </w:p>
          <w:p w:rsidR="003E5712" w:rsidRPr="003E5712" w:rsidRDefault="003E5712" w:rsidP="003E5712">
            <w:pPr>
              <w:numPr>
                <w:ilvl w:val="0"/>
                <w:numId w:val="17"/>
              </w:numPr>
              <w:spacing w:line="240" w:lineRule="auto"/>
              <w:jc w:val="both"/>
              <w:rPr>
                <w:rFonts w:ascii="Times New Roman" w:hAnsi="Times New Roman" w:cs="Times New Roman"/>
                <w:color w:val="FF0000"/>
              </w:rPr>
            </w:pPr>
            <w:r w:rsidRPr="003E5712">
              <w:rPr>
                <w:rFonts w:ascii="Times New Roman" w:hAnsi="Times New Roman" w:cs="Times New Roman"/>
                <w:color w:val="FF0000"/>
              </w:rPr>
              <w:t>При определяне на районите с природни ограничения, различни от планинските в европейското законодателство е определен праг ограниченията да обхващат повече от 60 % от земеделската земя на ниво местна административна единица-землище.</w:t>
            </w:r>
          </w:p>
          <w:p w:rsidR="003E5712" w:rsidRPr="003E5712" w:rsidRDefault="003E5712" w:rsidP="003E5712">
            <w:pPr>
              <w:numPr>
                <w:ilvl w:val="0"/>
                <w:numId w:val="17"/>
              </w:numPr>
              <w:spacing w:line="240" w:lineRule="auto"/>
              <w:jc w:val="both"/>
              <w:rPr>
                <w:rFonts w:ascii="Times New Roman" w:hAnsi="Times New Roman" w:cs="Times New Roman"/>
                <w:color w:val="FF0000"/>
              </w:rPr>
            </w:pPr>
            <w:r w:rsidRPr="003E5712">
              <w:rPr>
                <w:rFonts w:ascii="Times New Roman" w:hAnsi="Times New Roman" w:cs="Times New Roman"/>
                <w:color w:val="FF0000"/>
              </w:rPr>
              <w:t xml:space="preserve">Вторият етап от дефинирането на районите с ограничения, различни от планинските, включва допълнително прецизиране на определените на първия етап райони. Предвид наличните данни в страната на ниво землище, отчитайки изискването използваният подход да отчита информация на максимално ниско ниво (в случая землище), е приложен критерия „нормална производителност на земята“. Анализът и резултатите от него са извършени и представени от ИПАЗР „Никола </w:t>
            </w:r>
            <w:proofErr w:type="spellStart"/>
            <w:r w:rsidRPr="003E5712">
              <w:rPr>
                <w:rFonts w:ascii="Times New Roman" w:hAnsi="Times New Roman" w:cs="Times New Roman"/>
                <w:color w:val="FF0000"/>
              </w:rPr>
              <w:t>Пушкаров</w:t>
            </w:r>
            <w:proofErr w:type="spellEnd"/>
            <w:r w:rsidRPr="003E5712">
              <w:rPr>
                <w:rFonts w:ascii="Times New Roman" w:hAnsi="Times New Roman" w:cs="Times New Roman"/>
                <w:color w:val="FF0000"/>
              </w:rPr>
              <w:t xml:space="preserve">". </w:t>
            </w:r>
          </w:p>
          <w:p w:rsidR="003E5712" w:rsidRPr="003E5712" w:rsidRDefault="003E5712" w:rsidP="003E5712">
            <w:pPr>
              <w:numPr>
                <w:ilvl w:val="0"/>
                <w:numId w:val="17"/>
              </w:numPr>
              <w:spacing w:line="240" w:lineRule="auto"/>
              <w:jc w:val="both"/>
              <w:rPr>
                <w:rFonts w:ascii="Times New Roman" w:hAnsi="Times New Roman" w:cs="Times New Roman"/>
                <w:color w:val="FF0000"/>
              </w:rPr>
            </w:pPr>
            <w:r w:rsidRPr="003E5712">
              <w:rPr>
                <w:rFonts w:ascii="Times New Roman" w:hAnsi="Times New Roman" w:cs="Times New Roman"/>
                <w:color w:val="FF0000"/>
              </w:rPr>
              <w:t xml:space="preserve">Производителността на земите в България се определя чрез тяхната </w:t>
            </w:r>
            <w:proofErr w:type="spellStart"/>
            <w:r w:rsidRPr="003E5712">
              <w:rPr>
                <w:rFonts w:ascii="Times New Roman" w:hAnsi="Times New Roman" w:cs="Times New Roman"/>
                <w:color w:val="FF0000"/>
              </w:rPr>
              <w:t>бонитетна</w:t>
            </w:r>
            <w:proofErr w:type="spellEnd"/>
            <w:r w:rsidRPr="003E5712">
              <w:rPr>
                <w:rFonts w:ascii="Times New Roman" w:hAnsi="Times New Roman" w:cs="Times New Roman"/>
                <w:color w:val="FF0000"/>
              </w:rPr>
              <w:t xml:space="preserve"> оценка. Оценката на производителността на земите се прилага в кадастъра на земеделските земи като мярка за естественото плодородие на всеки кадастрален парцел, която подлежи на своевременен преглед при промени в ползването. Тя се използва за планиране на дейностите за по-добро териториално и селскостопанско управление, рационален избор на култури по райони, </w:t>
            </w:r>
            <w:r w:rsidRPr="003E5712">
              <w:rPr>
                <w:rFonts w:ascii="Times New Roman" w:hAnsi="Times New Roman" w:cs="Times New Roman"/>
                <w:color w:val="FF0000"/>
              </w:rPr>
              <w:lastRenderedPageBreak/>
              <w:t>инвестиции в насаждения от трайни насаждения, оценка на потенциалния добив от културите и др.</w:t>
            </w:r>
          </w:p>
          <w:p w:rsidR="003E5712" w:rsidRPr="003E5712" w:rsidRDefault="003E5712" w:rsidP="003E5712">
            <w:pPr>
              <w:numPr>
                <w:ilvl w:val="0"/>
                <w:numId w:val="17"/>
              </w:numPr>
              <w:spacing w:line="240" w:lineRule="auto"/>
              <w:jc w:val="both"/>
              <w:rPr>
                <w:rFonts w:ascii="Times New Roman" w:hAnsi="Times New Roman" w:cs="Times New Roman"/>
                <w:color w:val="FF0000"/>
              </w:rPr>
            </w:pPr>
            <w:r w:rsidRPr="003E5712">
              <w:rPr>
                <w:rFonts w:ascii="Times New Roman" w:hAnsi="Times New Roman" w:cs="Times New Roman"/>
                <w:color w:val="FF0000"/>
              </w:rPr>
              <w:t>Методиката за оценка на производителността на земята е разработена в Института по почвознание и е актуализирана с приемане на препоръчаните от Организацията по прехрана и земеделие (FAO) принципи за оценка на земята.</w:t>
            </w:r>
          </w:p>
          <w:p w:rsidR="003E5712" w:rsidRPr="003E5712" w:rsidRDefault="003E5712" w:rsidP="003E5712">
            <w:pPr>
              <w:numPr>
                <w:ilvl w:val="0"/>
                <w:numId w:val="17"/>
              </w:numPr>
              <w:spacing w:line="240" w:lineRule="auto"/>
              <w:jc w:val="both"/>
              <w:rPr>
                <w:rFonts w:ascii="Times New Roman" w:hAnsi="Times New Roman" w:cs="Times New Roman"/>
                <w:color w:val="FF0000"/>
              </w:rPr>
            </w:pPr>
            <w:r w:rsidRPr="003E5712">
              <w:rPr>
                <w:rFonts w:ascii="Times New Roman" w:hAnsi="Times New Roman" w:cs="Times New Roman"/>
                <w:color w:val="FF0000"/>
              </w:rPr>
              <w:t xml:space="preserve">Средно-претеглената категория на земеделските земи от различните райони, възлиза на 8.259 за земите в планинските райони и 4.411 за районите, различни от планинските. Средно-претеглената категория на земеделските земи за цялата територия на страната е 4.952.  Тази стойност съответства на </w:t>
            </w:r>
            <w:proofErr w:type="spellStart"/>
            <w:r w:rsidRPr="003E5712">
              <w:rPr>
                <w:rFonts w:ascii="Times New Roman" w:hAnsi="Times New Roman" w:cs="Times New Roman"/>
                <w:color w:val="FF0000"/>
              </w:rPr>
              <w:t>бонитетен</w:t>
            </w:r>
            <w:proofErr w:type="spellEnd"/>
            <w:r w:rsidRPr="003E5712">
              <w:rPr>
                <w:rFonts w:ascii="Times New Roman" w:hAnsi="Times New Roman" w:cs="Times New Roman"/>
                <w:color w:val="FF0000"/>
              </w:rPr>
              <w:t xml:space="preserve"> бал 60.5, 80 % от стойността на който е 48.4. Този </w:t>
            </w:r>
            <w:proofErr w:type="spellStart"/>
            <w:r w:rsidRPr="003E5712">
              <w:rPr>
                <w:rFonts w:ascii="Times New Roman" w:hAnsi="Times New Roman" w:cs="Times New Roman"/>
                <w:color w:val="FF0000"/>
              </w:rPr>
              <w:t>бонитетен</w:t>
            </w:r>
            <w:proofErr w:type="spellEnd"/>
            <w:r w:rsidRPr="003E5712">
              <w:rPr>
                <w:rFonts w:ascii="Times New Roman" w:hAnsi="Times New Roman" w:cs="Times New Roman"/>
                <w:color w:val="FF0000"/>
              </w:rPr>
              <w:t xml:space="preserve"> бал съответства на 6-та категория на земите. Според таблицата за съответствие на категориите на земите по националната класификация и FAO, земите с </w:t>
            </w:r>
            <w:proofErr w:type="spellStart"/>
            <w:r w:rsidRPr="003E5712">
              <w:rPr>
                <w:rFonts w:ascii="Times New Roman" w:hAnsi="Times New Roman" w:cs="Times New Roman"/>
                <w:color w:val="FF0000"/>
              </w:rPr>
              <w:t>бонитетен</w:t>
            </w:r>
            <w:proofErr w:type="spellEnd"/>
            <w:r w:rsidRPr="003E5712">
              <w:rPr>
                <w:rFonts w:ascii="Times New Roman" w:hAnsi="Times New Roman" w:cs="Times New Roman"/>
                <w:color w:val="FF0000"/>
              </w:rPr>
              <w:t xml:space="preserve"> бал от 40 до 50 (земи 6-та категория по националната класификация) спадат към земите със значителни ограничения (клас S3 по класификацията на ФАО).  </w:t>
            </w:r>
          </w:p>
          <w:p w:rsidR="003E5712" w:rsidRPr="003E5712" w:rsidRDefault="003E5712" w:rsidP="003E5712">
            <w:pPr>
              <w:numPr>
                <w:ilvl w:val="0"/>
                <w:numId w:val="17"/>
              </w:numPr>
              <w:spacing w:line="240" w:lineRule="auto"/>
              <w:jc w:val="both"/>
              <w:rPr>
                <w:rFonts w:ascii="Times New Roman" w:hAnsi="Times New Roman" w:cs="Times New Roman"/>
                <w:color w:val="FF0000"/>
              </w:rPr>
            </w:pPr>
            <w:r w:rsidRPr="003E5712">
              <w:rPr>
                <w:rFonts w:ascii="Times New Roman" w:hAnsi="Times New Roman" w:cs="Times New Roman"/>
                <w:color w:val="FF0000"/>
              </w:rPr>
              <w:t>Тези резултати дават основание да бъде приета стойност на средно-претеглената категория на земеделските земи в дадено землище ≥ 6 за праг на критерия за допълнително уточняване на база „нормална производителност на земята”.  В резултат, землища, в които категорията на земята е ≥ 6, са отчетени като такива, в които природните ограничения не са преодолени.</w:t>
            </w:r>
          </w:p>
          <w:p w:rsidR="003E5712" w:rsidRPr="003E5712" w:rsidRDefault="003E5712" w:rsidP="003E5712">
            <w:pPr>
              <w:numPr>
                <w:ilvl w:val="0"/>
                <w:numId w:val="17"/>
              </w:numPr>
              <w:spacing w:line="240" w:lineRule="auto"/>
              <w:jc w:val="both"/>
              <w:rPr>
                <w:rFonts w:ascii="Times New Roman" w:hAnsi="Times New Roman" w:cs="Times New Roman"/>
              </w:rPr>
            </w:pPr>
            <w:r w:rsidRPr="003E5712">
              <w:rPr>
                <w:rFonts w:ascii="Times New Roman" w:hAnsi="Times New Roman" w:cs="Times New Roman"/>
                <w:color w:val="FF0000"/>
              </w:rPr>
              <w:t>В заключение, подходът за допълнителното прецизиране на райони с природни ограничения, различни от планинските, обхваща землища, в които категорията на земята е ≥ 6.</w:t>
            </w:r>
          </w:p>
          <w:p w:rsidR="003E5712" w:rsidRPr="003E5712" w:rsidRDefault="003E5712" w:rsidP="003E5712">
            <w:pPr>
              <w:spacing w:line="240" w:lineRule="auto"/>
              <w:ind w:left="720"/>
              <w:jc w:val="both"/>
              <w:rPr>
                <w:rFonts w:ascii="Times New Roman" w:hAnsi="Times New Roman" w:cs="Times New Roman"/>
                <w:b/>
                <w:i/>
              </w:rPr>
            </w:pPr>
            <w:r w:rsidRPr="003E5712">
              <w:rPr>
                <w:rFonts w:ascii="Times New Roman" w:hAnsi="Times New Roman" w:cs="Times New Roman"/>
                <w:b/>
                <w:i/>
              </w:rPr>
              <w:t>Преходна схема за райони, които губят статута си на райони с ограничения</w:t>
            </w:r>
          </w:p>
          <w:p w:rsidR="003E5712" w:rsidRDefault="003E5712" w:rsidP="003E5712">
            <w:pPr>
              <w:numPr>
                <w:ilvl w:val="0"/>
                <w:numId w:val="17"/>
              </w:numPr>
              <w:spacing w:line="240" w:lineRule="auto"/>
              <w:jc w:val="both"/>
              <w:rPr>
                <w:rFonts w:ascii="Times New Roman" w:hAnsi="Times New Roman" w:cs="Times New Roman"/>
              </w:rPr>
            </w:pPr>
            <w:r w:rsidRPr="003E5712">
              <w:rPr>
                <w:rFonts w:ascii="Times New Roman" w:hAnsi="Times New Roman" w:cs="Times New Roman"/>
              </w:rPr>
              <w:lastRenderedPageBreak/>
              <w:t xml:space="preserve">В съответствие с разпоредбите на чл. 31, </w:t>
            </w:r>
            <w:proofErr w:type="spellStart"/>
            <w:r w:rsidRPr="003E5712">
              <w:rPr>
                <w:rFonts w:ascii="Times New Roman" w:hAnsi="Times New Roman" w:cs="Times New Roman"/>
              </w:rPr>
              <w:t>пар</w:t>
            </w:r>
            <w:proofErr w:type="spellEnd"/>
            <w:r w:rsidRPr="003E5712">
              <w:rPr>
                <w:rFonts w:ascii="Times New Roman" w:hAnsi="Times New Roman" w:cs="Times New Roman"/>
              </w:rPr>
              <w:t xml:space="preserve">. 5 от Регламент 1305/2013, държавите членки могат да предоставят плащания по </w:t>
            </w:r>
            <w:proofErr w:type="spellStart"/>
            <w:r w:rsidRPr="003E5712">
              <w:rPr>
                <w:rFonts w:ascii="Times New Roman" w:hAnsi="Times New Roman" w:cs="Times New Roman"/>
              </w:rPr>
              <w:t>подмярка</w:t>
            </w:r>
            <w:proofErr w:type="spellEnd"/>
            <w:r w:rsidRPr="003E5712">
              <w:rPr>
                <w:rFonts w:ascii="Times New Roman" w:hAnsi="Times New Roman" w:cs="Times New Roman"/>
              </w:rPr>
              <w:t xml:space="preserve"> 13.2. „Компенсационни плащания за други райони, засегнати от значителни природни ограничения" в периода от 2014 г. до 2020 г. на </w:t>
            </w:r>
            <w:proofErr w:type="spellStart"/>
            <w:r w:rsidRPr="003E5712">
              <w:rPr>
                <w:rFonts w:ascii="Times New Roman" w:hAnsi="Times New Roman" w:cs="Times New Roman"/>
              </w:rPr>
              <w:t>бенефициери</w:t>
            </w:r>
            <w:proofErr w:type="spellEnd"/>
            <w:r w:rsidRPr="003E5712">
              <w:rPr>
                <w:rFonts w:ascii="Times New Roman" w:hAnsi="Times New Roman" w:cs="Times New Roman"/>
              </w:rPr>
              <w:t xml:space="preserve"> от области, които са отговаряли на условията за подпомагане през програмния период 2007—2013 г. </w:t>
            </w:r>
          </w:p>
          <w:p w:rsidR="00205AED" w:rsidRDefault="00205AED" w:rsidP="00205AED">
            <w:pPr>
              <w:spacing w:line="240" w:lineRule="auto"/>
              <w:jc w:val="both"/>
              <w:rPr>
                <w:rFonts w:ascii="Times New Roman" w:hAnsi="Times New Roman" w:cs="Times New Roman"/>
              </w:rPr>
            </w:pPr>
          </w:p>
          <w:p w:rsidR="00205AED" w:rsidRPr="003E5712" w:rsidRDefault="00205AED" w:rsidP="00205AED">
            <w:pPr>
              <w:spacing w:line="240" w:lineRule="auto"/>
              <w:jc w:val="both"/>
              <w:rPr>
                <w:rFonts w:ascii="Times New Roman" w:hAnsi="Times New Roman" w:cs="Times New Roman"/>
              </w:rPr>
            </w:pPr>
          </w:p>
          <w:p w:rsidR="003E5712" w:rsidRPr="003E5712" w:rsidRDefault="003E5712" w:rsidP="003E5712">
            <w:pPr>
              <w:numPr>
                <w:ilvl w:val="0"/>
                <w:numId w:val="17"/>
              </w:numPr>
              <w:spacing w:line="240" w:lineRule="auto"/>
              <w:jc w:val="both"/>
              <w:rPr>
                <w:rFonts w:ascii="Times New Roman" w:hAnsi="Times New Roman" w:cs="Times New Roman"/>
              </w:rPr>
            </w:pPr>
            <w:r w:rsidRPr="003E5712">
              <w:rPr>
                <w:rFonts w:ascii="Times New Roman" w:hAnsi="Times New Roman" w:cs="Times New Roman"/>
              </w:rPr>
              <w:t>Във връзка с  извършваната процедура по определяне и прецизиране на районите с природни ограничения, различни от планинските</w:t>
            </w:r>
            <w:r w:rsidR="00205AED">
              <w:rPr>
                <w:rFonts w:ascii="Times New Roman" w:hAnsi="Times New Roman" w:cs="Times New Roman"/>
              </w:rPr>
              <w:t xml:space="preserve">, </w:t>
            </w:r>
            <w:r w:rsidRPr="003E5712">
              <w:rPr>
                <w:rFonts w:ascii="Times New Roman" w:hAnsi="Times New Roman" w:cs="Times New Roman"/>
              </w:rPr>
              <w:t xml:space="preserve">България  предвиди в националното си законодателство разпоредба, която уреди преходна помощ за кандидатите по </w:t>
            </w:r>
            <w:proofErr w:type="spellStart"/>
            <w:r w:rsidRPr="003E5712">
              <w:rPr>
                <w:rFonts w:ascii="Times New Roman" w:hAnsi="Times New Roman" w:cs="Times New Roman"/>
              </w:rPr>
              <w:t>подмярка</w:t>
            </w:r>
            <w:proofErr w:type="spellEnd"/>
            <w:r w:rsidRPr="003E5712">
              <w:rPr>
                <w:rFonts w:ascii="Times New Roman" w:hAnsi="Times New Roman" w:cs="Times New Roman"/>
              </w:rPr>
              <w:t xml:space="preserve"> 13.2. Компенсационното плащане на хектар</w:t>
            </w:r>
            <w:r w:rsidR="00205AED">
              <w:rPr>
                <w:rFonts w:ascii="Times New Roman" w:hAnsi="Times New Roman" w:cs="Times New Roman"/>
              </w:rPr>
              <w:t xml:space="preserve"> </w:t>
            </w:r>
            <w:r w:rsidRPr="003E5712">
              <w:rPr>
                <w:rFonts w:ascii="Times New Roman" w:hAnsi="Times New Roman" w:cs="Times New Roman"/>
              </w:rPr>
              <w:t xml:space="preserve">през кампания 2019 г.,  в размер на 30 евро. В съответствие с приложимото европейско законодателство, съгласно което посочените плащания следва да са не повече от 80 % от средното плащане, определено в програмата за програмния период 2007—2013 г., преходната помощ за кампания 2019 е изчислена спрямо средната ставка на хектар - 38,33 евро, 80% от която е равна на 30,66 евро. В съответствие с  чл. 31, </w:t>
            </w:r>
            <w:proofErr w:type="spellStart"/>
            <w:r w:rsidRPr="003E5712">
              <w:rPr>
                <w:rFonts w:ascii="Times New Roman" w:hAnsi="Times New Roman" w:cs="Times New Roman"/>
              </w:rPr>
              <w:t>пар</w:t>
            </w:r>
            <w:proofErr w:type="spellEnd"/>
            <w:r w:rsidRPr="003E5712">
              <w:rPr>
                <w:rFonts w:ascii="Times New Roman" w:hAnsi="Times New Roman" w:cs="Times New Roman"/>
              </w:rPr>
              <w:t xml:space="preserve">. 5 от Регламент 1305/2013, след завършване на очертаването на границите </w:t>
            </w:r>
            <w:proofErr w:type="spellStart"/>
            <w:r w:rsidRPr="003E5712">
              <w:rPr>
                <w:rFonts w:ascii="Times New Roman" w:hAnsi="Times New Roman" w:cs="Times New Roman"/>
              </w:rPr>
              <w:t>бенефициерите</w:t>
            </w:r>
            <w:proofErr w:type="spellEnd"/>
            <w:r w:rsidRPr="003E5712">
              <w:rPr>
                <w:rFonts w:ascii="Times New Roman" w:hAnsi="Times New Roman" w:cs="Times New Roman"/>
              </w:rPr>
              <w:t xml:space="preserve"> в районите, които остават допустими, получават пълния размер на плащанията по тази мярка.</w:t>
            </w:r>
          </w:p>
          <w:p w:rsidR="00595C9D" w:rsidRPr="00DF4772" w:rsidRDefault="003E5712" w:rsidP="00DF4772">
            <w:pPr>
              <w:numPr>
                <w:ilvl w:val="0"/>
                <w:numId w:val="17"/>
              </w:numPr>
              <w:spacing w:line="240" w:lineRule="auto"/>
              <w:jc w:val="both"/>
              <w:rPr>
                <w:rFonts w:ascii="Times New Roman" w:hAnsi="Times New Roman" w:cs="Times New Roman"/>
              </w:rPr>
            </w:pPr>
            <w:r w:rsidRPr="00205AED">
              <w:rPr>
                <w:rFonts w:ascii="Times New Roman" w:hAnsi="Times New Roman" w:cs="Times New Roman"/>
                <w:color w:val="FF0000"/>
              </w:rPr>
              <w:t>Предвид приключилото предефиниране на районите с природни ограничения, различни от планинските и в съответствие с приложимото европейско</w:t>
            </w:r>
            <w:r w:rsidRPr="00DF4772">
              <w:rPr>
                <w:rFonts w:ascii="Times New Roman" w:hAnsi="Times New Roman" w:cs="Times New Roman"/>
                <w:color w:val="FF0000"/>
              </w:rPr>
              <w:t xml:space="preserve"> законодателство, съгласно което държавата членка може да продължи плащанията до изтичането на преходния период за </w:t>
            </w:r>
            <w:proofErr w:type="spellStart"/>
            <w:r w:rsidRPr="00DF4772">
              <w:rPr>
                <w:rFonts w:ascii="Times New Roman" w:hAnsi="Times New Roman" w:cs="Times New Roman"/>
                <w:color w:val="FF0000"/>
              </w:rPr>
              <w:t>бенефициерите</w:t>
            </w:r>
            <w:proofErr w:type="spellEnd"/>
            <w:r w:rsidRPr="00DF4772">
              <w:rPr>
                <w:rFonts w:ascii="Times New Roman" w:hAnsi="Times New Roman" w:cs="Times New Roman"/>
                <w:color w:val="FF0000"/>
              </w:rPr>
              <w:t xml:space="preserve">, от райони, които вече не отговарят на условията за подпомагане след новото райониране, преходната помощ за кампания </w:t>
            </w:r>
            <w:r w:rsidRPr="00DF4772">
              <w:rPr>
                <w:rFonts w:ascii="Times New Roman" w:hAnsi="Times New Roman" w:cs="Times New Roman"/>
                <w:color w:val="FF0000"/>
              </w:rPr>
              <w:lastRenderedPageBreak/>
              <w:t>2020 е в размер на 25 евро.</w:t>
            </w:r>
          </w:p>
        </w:tc>
      </w:tr>
    </w:tbl>
    <w:p w:rsidR="000122FA" w:rsidRPr="00AA1712" w:rsidRDefault="000122FA" w:rsidP="0066335D">
      <w:pPr>
        <w:spacing w:after="240" w:line="240" w:lineRule="auto"/>
        <w:jc w:val="both"/>
        <w:rPr>
          <w:rFonts w:ascii="Times New Roman" w:eastAsia="Times New Roman" w:hAnsi="Times New Roman" w:cs="Times New Roman"/>
          <w:sz w:val="20"/>
          <w:szCs w:val="20"/>
        </w:rPr>
      </w:pPr>
    </w:p>
    <w:sectPr w:rsidR="000122FA" w:rsidRPr="00AA1712" w:rsidSect="00E569DB">
      <w:pgSz w:w="16838" w:h="11906" w:orient="landscape"/>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238D" w:rsidRDefault="008D238D" w:rsidP="0039528E">
      <w:pPr>
        <w:spacing w:after="0" w:line="240" w:lineRule="auto"/>
      </w:pPr>
      <w:r>
        <w:separator/>
      </w:r>
    </w:p>
  </w:endnote>
  <w:endnote w:type="continuationSeparator" w:id="0">
    <w:p w:rsidR="008D238D" w:rsidRDefault="008D238D" w:rsidP="003952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634353"/>
      <w:docPartObj>
        <w:docPartGallery w:val="Page Numbers (Bottom of Page)"/>
        <w:docPartUnique/>
      </w:docPartObj>
    </w:sdtPr>
    <w:sdtEndPr>
      <w:rPr>
        <w:noProof/>
      </w:rPr>
    </w:sdtEndPr>
    <w:sdtContent>
      <w:p w:rsidR="0039528E" w:rsidRDefault="0039528E">
        <w:pPr>
          <w:pStyle w:val="Footer"/>
          <w:jc w:val="right"/>
        </w:pPr>
        <w:r>
          <w:fldChar w:fldCharType="begin"/>
        </w:r>
        <w:r>
          <w:instrText xml:space="preserve"> PAGE   \* MERGEFORMAT </w:instrText>
        </w:r>
        <w:r>
          <w:fldChar w:fldCharType="separate"/>
        </w:r>
        <w:r w:rsidR="002F4A90">
          <w:rPr>
            <w:noProof/>
          </w:rPr>
          <w:t>2</w:t>
        </w:r>
        <w:r>
          <w:rPr>
            <w:noProof/>
          </w:rPr>
          <w:fldChar w:fldCharType="end"/>
        </w:r>
      </w:p>
    </w:sdtContent>
  </w:sdt>
  <w:p w:rsidR="0039528E" w:rsidRDefault="003952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238D" w:rsidRDefault="008D238D" w:rsidP="0039528E">
      <w:pPr>
        <w:spacing w:after="0" w:line="240" w:lineRule="auto"/>
      </w:pPr>
      <w:r>
        <w:separator/>
      </w:r>
    </w:p>
  </w:footnote>
  <w:footnote w:type="continuationSeparator" w:id="0">
    <w:p w:rsidR="008D238D" w:rsidRDefault="008D238D" w:rsidP="003952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FF12C3"/>
    <w:multiLevelType w:val="hybridMultilevel"/>
    <w:tmpl w:val="D60AE8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1E72335E"/>
    <w:multiLevelType w:val="hybridMultilevel"/>
    <w:tmpl w:val="9F6ECE7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2D222B24"/>
    <w:multiLevelType w:val="hybridMultilevel"/>
    <w:tmpl w:val="6FFC7D8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
    <w:nsid w:val="2ED44A0A"/>
    <w:multiLevelType w:val="hybridMultilevel"/>
    <w:tmpl w:val="41C458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1BD6102"/>
    <w:multiLevelType w:val="hybridMultilevel"/>
    <w:tmpl w:val="929E487E"/>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
    <w:nsid w:val="364C3702"/>
    <w:multiLevelType w:val="hybridMultilevel"/>
    <w:tmpl w:val="03BEE2E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3A1E6367"/>
    <w:multiLevelType w:val="hybridMultilevel"/>
    <w:tmpl w:val="DE24CF2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4A0323EE"/>
    <w:multiLevelType w:val="hybridMultilevel"/>
    <w:tmpl w:val="5AFAC1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53436603"/>
    <w:multiLevelType w:val="multilevel"/>
    <w:tmpl w:val="A09AD310"/>
    <w:numStyleLink w:val="Headings"/>
  </w:abstractNum>
  <w:abstractNum w:abstractNumId="9">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0">
    <w:nsid w:val="555C0274"/>
    <w:multiLevelType w:val="hybridMultilevel"/>
    <w:tmpl w:val="87ECF71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57594894"/>
    <w:multiLevelType w:val="multilevel"/>
    <w:tmpl w:val="A09AD310"/>
    <w:styleLink w:val="Headings"/>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color w:val="auto"/>
      </w:rPr>
    </w:lvl>
    <w:lvl w:ilvl="3">
      <w:start w:val="1"/>
      <w:numFmt w:val="decimal"/>
      <w:pStyle w:val="Heading4"/>
      <w:suff w:val="space"/>
      <w:lvlText w:val="%1.%2.%3.%4."/>
      <w:lvlJc w:val="left"/>
      <w:pPr>
        <w:ind w:left="0" w:firstLine="0"/>
      </w:pPr>
      <w:rPr>
        <w:rFonts w:hint="default"/>
      </w:rPr>
    </w:lvl>
    <w:lvl w:ilvl="4">
      <w:start w:val="1"/>
      <w:numFmt w:val="decimal"/>
      <w:pStyle w:val="Heading5"/>
      <w:suff w:val="space"/>
      <w:lvlText w:val="%1.%2.%3.%4.%5."/>
      <w:lvlJc w:val="left"/>
      <w:pPr>
        <w:ind w:left="0" w:firstLine="0"/>
      </w:pPr>
      <w:rPr>
        <w:rFonts w:hint="default"/>
      </w:rPr>
    </w:lvl>
    <w:lvl w:ilvl="5">
      <w:start w:val="1"/>
      <w:numFmt w:val="decimal"/>
      <w:pStyle w:val="Heading6"/>
      <w:suff w:val="space"/>
      <w:lvlText w:val="%1.%2.%3.%4.%5.%6."/>
      <w:lvlJc w:val="left"/>
      <w:pPr>
        <w:ind w:left="426" w:firstLine="0"/>
      </w:pPr>
      <w:rPr>
        <w:rFonts w:hint="default"/>
      </w:rPr>
    </w:lvl>
    <w:lvl w:ilvl="6">
      <w:start w:val="1"/>
      <w:numFmt w:val="decimal"/>
      <w:pStyle w:val="Heading7"/>
      <w:suff w:val="space"/>
      <w:lvlText w:val="%1.%2.%3.%4.%5.%6.%7."/>
      <w:lvlJc w:val="left"/>
      <w:pPr>
        <w:ind w:left="0" w:firstLine="0"/>
      </w:pPr>
      <w:rPr>
        <w:rFonts w:hint="default"/>
      </w:rPr>
    </w:lvl>
    <w:lvl w:ilvl="7">
      <w:start w:val="1"/>
      <w:numFmt w:val="decimal"/>
      <w:pStyle w:val="Heading8"/>
      <w:suff w:val="space"/>
      <w:lvlText w:val="%1.%2.%3.%4.%5.%6.%7.%8."/>
      <w:lvlJc w:val="left"/>
      <w:pPr>
        <w:ind w:left="0" w:firstLine="0"/>
      </w:pPr>
      <w:rPr>
        <w:rFonts w:hint="default"/>
      </w:rPr>
    </w:lvl>
    <w:lvl w:ilvl="8">
      <w:start w:val="1"/>
      <w:numFmt w:val="decimal"/>
      <w:pStyle w:val="Heading9"/>
      <w:suff w:val="space"/>
      <w:lvlText w:val="%1.%2.%3.%4.%5.%6.%7.%8.%9."/>
      <w:lvlJc w:val="left"/>
      <w:pPr>
        <w:ind w:left="0" w:firstLine="0"/>
      </w:pPr>
      <w:rPr>
        <w:rFonts w:hint="default"/>
      </w:rPr>
    </w:lvl>
  </w:abstractNum>
  <w:abstractNum w:abstractNumId="12">
    <w:nsid w:val="5ADB40C6"/>
    <w:multiLevelType w:val="hybridMultilevel"/>
    <w:tmpl w:val="6E680F9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62C73573"/>
    <w:multiLevelType w:val="hybridMultilevel"/>
    <w:tmpl w:val="7A0C7C1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6A046564"/>
    <w:multiLevelType w:val="hybridMultilevel"/>
    <w:tmpl w:val="11C4C9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6C9F627A"/>
    <w:multiLevelType w:val="hybridMultilevel"/>
    <w:tmpl w:val="B50AE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2230544"/>
    <w:multiLevelType w:val="hybridMultilevel"/>
    <w:tmpl w:val="72230544"/>
    <w:lvl w:ilvl="0" w:tplc="2F3459D0">
      <w:start w:val="1"/>
      <w:numFmt w:val="bullet"/>
      <w:lvlText w:val=""/>
      <w:lvlJc w:val="left"/>
      <w:pPr>
        <w:ind w:left="720" w:hanging="360"/>
      </w:pPr>
      <w:rPr>
        <w:rFonts w:ascii="Symbol" w:hAnsi="Symbol"/>
      </w:rPr>
    </w:lvl>
    <w:lvl w:ilvl="1" w:tplc="149ADD04">
      <w:start w:val="1"/>
      <w:numFmt w:val="bullet"/>
      <w:lvlText w:val="o"/>
      <w:lvlJc w:val="left"/>
      <w:pPr>
        <w:tabs>
          <w:tab w:val="num" w:pos="1440"/>
        </w:tabs>
        <w:ind w:left="1440" w:hanging="360"/>
      </w:pPr>
      <w:rPr>
        <w:rFonts w:ascii="Courier New" w:hAnsi="Courier New"/>
      </w:rPr>
    </w:lvl>
    <w:lvl w:ilvl="2" w:tplc="A5FC6322">
      <w:start w:val="1"/>
      <w:numFmt w:val="bullet"/>
      <w:lvlText w:val=""/>
      <w:lvlJc w:val="left"/>
      <w:pPr>
        <w:tabs>
          <w:tab w:val="num" w:pos="2160"/>
        </w:tabs>
        <w:ind w:left="2160" w:hanging="360"/>
      </w:pPr>
      <w:rPr>
        <w:rFonts w:ascii="Wingdings" w:hAnsi="Wingdings"/>
      </w:rPr>
    </w:lvl>
    <w:lvl w:ilvl="3" w:tplc="ABDA4DBE">
      <w:start w:val="1"/>
      <w:numFmt w:val="bullet"/>
      <w:lvlText w:val=""/>
      <w:lvlJc w:val="left"/>
      <w:pPr>
        <w:tabs>
          <w:tab w:val="num" w:pos="2880"/>
        </w:tabs>
        <w:ind w:left="2880" w:hanging="360"/>
      </w:pPr>
      <w:rPr>
        <w:rFonts w:ascii="Symbol" w:hAnsi="Symbol"/>
      </w:rPr>
    </w:lvl>
    <w:lvl w:ilvl="4" w:tplc="EB407DC2">
      <w:start w:val="1"/>
      <w:numFmt w:val="bullet"/>
      <w:lvlText w:val="o"/>
      <w:lvlJc w:val="left"/>
      <w:pPr>
        <w:tabs>
          <w:tab w:val="num" w:pos="3600"/>
        </w:tabs>
        <w:ind w:left="3600" w:hanging="360"/>
      </w:pPr>
      <w:rPr>
        <w:rFonts w:ascii="Courier New" w:hAnsi="Courier New"/>
      </w:rPr>
    </w:lvl>
    <w:lvl w:ilvl="5" w:tplc="1D582DCC">
      <w:start w:val="1"/>
      <w:numFmt w:val="bullet"/>
      <w:lvlText w:val=""/>
      <w:lvlJc w:val="left"/>
      <w:pPr>
        <w:tabs>
          <w:tab w:val="num" w:pos="4320"/>
        </w:tabs>
        <w:ind w:left="4320" w:hanging="360"/>
      </w:pPr>
      <w:rPr>
        <w:rFonts w:ascii="Wingdings" w:hAnsi="Wingdings"/>
      </w:rPr>
    </w:lvl>
    <w:lvl w:ilvl="6" w:tplc="604CB740">
      <w:start w:val="1"/>
      <w:numFmt w:val="bullet"/>
      <w:lvlText w:val=""/>
      <w:lvlJc w:val="left"/>
      <w:pPr>
        <w:tabs>
          <w:tab w:val="num" w:pos="5040"/>
        </w:tabs>
        <w:ind w:left="5040" w:hanging="360"/>
      </w:pPr>
      <w:rPr>
        <w:rFonts w:ascii="Symbol" w:hAnsi="Symbol"/>
      </w:rPr>
    </w:lvl>
    <w:lvl w:ilvl="7" w:tplc="C080A0DE">
      <w:start w:val="1"/>
      <w:numFmt w:val="bullet"/>
      <w:lvlText w:val="o"/>
      <w:lvlJc w:val="left"/>
      <w:pPr>
        <w:tabs>
          <w:tab w:val="num" w:pos="5760"/>
        </w:tabs>
        <w:ind w:left="5760" w:hanging="360"/>
      </w:pPr>
      <w:rPr>
        <w:rFonts w:ascii="Courier New" w:hAnsi="Courier New"/>
      </w:rPr>
    </w:lvl>
    <w:lvl w:ilvl="8" w:tplc="F98406B2">
      <w:start w:val="1"/>
      <w:numFmt w:val="bullet"/>
      <w:lvlText w:val=""/>
      <w:lvlJc w:val="left"/>
      <w:pPr>
        <w:tabs>
          <w:tab w:val="num" w:pos="6480"/>
        </w:tabs>
        <w:ind w:left="6480" w:hanging="360"/>
      </w:pPr>
      <w:rPr>
        <w:rFonts w:ascii="Wingdings" w:hAnsi="Wingdings"/>
      </w:rPr>
    </w:lvl>
  </w:abstractNum>
  <w:abstractNum w:abstractNumId="17">
    <w:nsid w:val="72230654"/>
    <w:multiLevelType w:val="hybridMultilevel"/>
    <w:tmpl w:val="19BE09D0"/>
    <w:lvl w:ilvl="0" w:tplc="C96263CC">
      <w:start w:val="1"/>
      <w:numFmt w:val="bullet"/>
      <w:lvlText w:val=""/>
      <w:lvlJc w:val="left"/>
      <w:pPr>
        <w:ind w:left="720" w:hanging="360"/>
      </w:pPr>
      <w:rPr>
        <w:rFonts w:ascii="Symbol" w:hAnsi="Symbol"/>
        <w:color w:val="auto"/>
      </w:rPr>
    </w:lvl>
    <w:lvl w:ilvl="1" w:tplc="152ECA5E">
      <w:start w:val="1"/>
      <w:numFmt w:val="bullet"/>
      <w:lvlText w:val="o"/>
      <w:lvlJc w:val="left"/>
      <w:pPr>
        <w:tabs>
          <w:tab w:val="num" w:pos="1440"/>
        </w:tabs>
        <w:ind w:left="1440" w:hanging="360"/>
      </w:pPr>
      <w:rPr>
        <w:rFonts w:ascii="Courier New" w:hAnsi="Courier New"/>
      </w:rPr>
    </w:lvl>
    <w:lvl w:ilvl="2" w:tplc="0E309E2C">
      <w:start w:val="1"/>
      <w:numFmt w:val="bullet"/>
      <w:lvlText w:val=""/>
      <w:lvlJc w:val="left"/>
      <w:pPr>
        <w:tabs>
          <w:tab w:val="num" w:pos="2160"/>
        </w:tabs>
        <w:ind w:left="2160" w:hanging="360"/>
      </w:pPr>
      <w:rPr>
        <w:rFonts w:ascii="Wingdings" w:hAnsi="Wingdings"/>
      </w:rPr>
    </w:lvl>
    <w:lvl w:ilvl="3" w:tplc="7004CEBC">
      <w:start w:val="1"/>
      <w:numFmt w:val="bullet"/>
      <w:lvlText w:val=""/>
      <w:lvlJc w:val="left"/>
      <w:pPr>
        <w:tabs>
          <w:tab w:val="num" w:pos="2880"/>
        </w:tabs>
        <w:ind w:left="2880" w:hanging="360"/>
      </w:pPr>
      <w:rPr>
        <w:rFonts w:ascii="Symbol" w:hAnsi="Symbol"/>
      </w:rPr>
    </w:lvl>
    <w:lvl w:ilvl="4" w:tplc="B2E0B624">
      <w:start w:val="1"/>
      <w:numFmt w:val="bullet"/>
      <w:lvlText w:val="o"/>
      <w:lvlJc w:val="left"/>
      <w:pPr>
        <w:tabs>
          <w:tab w:val="num" w:pos="3600"/>
        </w:tabs>
        <w:ind w:left="3600" w:hanging="360"/>
      </w:pPr>
      <w:rPr>
        <w:rFonts w:ascii="Courier New" w:hAnsi="Courier New"/>
      </w:rPr>
    </w:lvl>
    <w:lvl w:ilvl="5" w:tplc="1A324588">
      <w:start w:val="1"/>
      <w:numFmt w:val="bullet"/>
      <w:lvlText w:val=""/>
      <w:lvlJc w:val="left"/>
      <w:pPr>
        <w:tabs>
          <w:tab w:val="num" w:pos="4320"/>
        </w:tabs>
        <w:ind w:left="4320" w:hanging="360"/>
      </w:pPr>
      <w:rPr>
        <w:rFonts w:ascii="Wingdings" w:hAnsi="Wingdings"/>
      </w:rPr>
    </w:lvl>
    <w:lvl w:ilvl="6" w:tplc="EB9A02D2">
      <w:start w:val="1"/>
      <w:numFmt w:val="bullet"/>
      <w:lvlText w:val=""/>
      <w:lvlJc w:val="left"/>
      <w:pPr>
        <w:tabs>
          <w:tab w:val="num" w:pos="5040"/>
        </w:tabs>
        <w:ind w:left="5040" w:hanging="360"/>
      </w:pPr>
      <w:rPr>
        <w:rFonts w:ascii="Symbol" w:hAnsi="Symbol"/>
      </w:rPr>
    </w:lvl>
    <w:lvl w:ilvl="7" w:tplc="AB2C35DC">
      <w:start w:val="1"/>
      <w:numFmt w:val="bullet"/>
      <w:lvlText w:val="o"/>
      <w:lvlJc w:val="left"/>
      <w:pPr>
        <w:tabs>
          <w:tab w:val="num" w:pos="5760"/>
        </w:tabs>
        <w:ind w:left="5760" w:hanging="360"/>
      </w:pPr>
      <w:rPr>
        <w:rFonts w:ascii="Courier New" w:hAnsi="Courier New"/>
      </w:rPr>
    </w:lvl>
    <w:lvl w:ilvl="8" w:tplc="B56EB09E">
      <w:start w:val="1"/>
      <w:numFmt w:val="bullet"/>
      <w:lvlText w:val=""/>
      <w:lvlJc w:val="left"/>
      <w:pPr>
        <w:tabs>
          <w:tab w:val="num" w:pos="6480"/>
        </w:tabs>
        <w:ind w:left="6480" w:hanging="360"/>
      </w:pPr>
      <w:rPr>
        <w:rFonts w:ascii="Wingdings" w:hAnsi="Wingdings"/>
      </w:rPr>
    </w:lvl>
  </w:abstractNum>
  <w:abstractNum w:abstractNumId="18">
    <w:nsid w:val="72230679"/>
    <w:multiLevelType w:val="hybridMultilevel"/>
    <w:tmpl w:val="72230679"/>
    <w:lvl w:ilvl="0" w:tplc="195E8F54">
      <w:start w:val="1"/>
      <w:numFmt w:val="bullet"/>
      <w:lvlText w:val=""/>
      <w:lvlJc w:val="left"/>
      <w:pPr>
        <w:ind w:left="720" w:hanging="360"/>
      </w:pPr>
      <w:rPr>
        <w:rFonts w:ascii="Symbol" w:hAnsi="Symbol"/>
      </w:rPr>
    </w:lvl>
    <w:lvl w:ilvl="1" w:tplc="2A64A77C">
      <w:start w:val="1"/>
      <w:numFmt w:val="bullet"/>
      <w:lvlText w:val="o"/>
      <w:lvlJc w:val="left"/>
      <w:pPr>
        <w:tabs>
          <w:tab w:val="num" w:pos="1440"/>
        </w:tabs>
        <w:ind w:left="1440" w:hanging="360"/>
      </w:pPr>
      <w:rPr>
        <w:rFonts w:ascii="Courier New" w:hAnsi="Courier New"/>
      </w:rPr>
    </w:lvl>
    <w:lvl w:ilvl="2" w:tplc="B2782886">
      <w:start w:val="1"/>
      <w:numFmt w:val="bullet"/>
      <w:lvlText w:val=""/>
      <w:lvlJc w:val="left"/>
      <w:pPr>
        <w:tabs>
          <w:tab w:val="num" w:pos="2160"/>
        </w:tabs>
        <w:ind w:left="2160" w:hanging="360"/>
      </w:pPr>
      <w:rPr>
        <w:rFonts w:ascii="Wingdings" w:hAnsi="Wingdings"/>
      </w:rPr>
    </w:lvl>
    <w:lvl w:ilvl="3" w:tplc="0A60784A">
      <w:start w:val="1"/>
      <w:numFmt w:val="bullet"/>
      <w:lvlText w:val=""/>
      <w:lvlJc w:val="left"/>
      <w:pPr>
        <w:tabs>
          <w:tab w:val="num" w:pos="2880"/>
        </w:tabs>
        <w:ind w:left="2880" w:hanging="360"/>
      </w:pPr>
      <w:rPr>
        <w:rFonts w:ascii="Symbol" w:hAnsi="Symbol"/>
      </w:rPr>
    </w:lvl>
    <w:lvl w:ilvl="4" w:tplc="359AC96A">
      <w:start w:val="1"/>
      <w:numFmt w:val="bullet"/>
      <w:lvlText w:val="o"/>
      <w:lvlJc w:val="left"/>
      <w:pPr>
        <w:tabs>
          <w:tab w:val="num" w:pos="3600"/>
        </w:tabs>
        <w:ind w:left="3600" w:hanging="360"/>
      </w:pPr>
      <w:rPr>
        <w:rFonts w:ascii="Courier New" w:hAnsi="Courier New"/>
      </w:rPr>
    </w:lvl>
    <w:lvl w:ilvl="5" w:tplc="8A1837EC">
      <w:start w:val="1"/>
      <w:numFmt w:val="bullet"/>
      <w:lvlText w:val=""/>
      <w:lvlJc w:val="left"/>
      <w:pPr>
        <w:tabs>
          <w:tab w:val="num" w:pos="4320"/>
        </w:tabs>
        <w:ind w:left="4320" w:hanging="360"/>
      </w:pPr>
      <w:rPr>
        <w:rFonts w:ascii="Wingdings" w:hAnsi="Wingdings"/>
      </w:rPr>
    </w:lvl>
    <w:lvl w:ilvl="6" w:tplc="A91AC2CA">
      <w:start w:val="1"/>
      <w:numFmt w:val="bullet"/>
      <w:lvlText w:val=""/>
      <w:lvlJc w:val="left"/>
      <w:pPr>
        <w:tabs>
          <w:tab w:val="num" w:pos="5040"/>
        </w:tabs>
        <w:ind w:left="5040" w:hanging="360"/>
      </w:pPr>
      <w:rPr>
        <w:rFonts w:ascii="Symbol" w:hAnsi="Symbol"/>
      </w:rPr>
    </w:lvl>
    <w:lvl w:ilvl="7" w:tplc="6E6A5F66">
      <w:start w:val="1"/>
      <w:numFmt w:val="bullet"/>
      <w:lvlText w:val="o"/>
      <w:lvlJc w:val="left"/>
      <w:pPr>
        <w:tabs>
          <w:tab w:val="num" w:pos="5760"/>
        </w:tabs>
        <w:ind w:left="5760" w:hanging="360"/>
      </w:pPr>
      <w:rPr>
        <w:rFonts w:ascii="Courier New" w:hAnsi="Courier New"/>
      </w:rPr>
    </w:lvl>
    <w:lvl w:ilvl="8" w:tplc="579C6EFC">
      <w:start w:val="1"/>
      <w:numFmt w:val="bullet"/>
      <w:lvlText w:val=""/>
      <w:lvlJc w:val="left"/>
      <w:pPr>
        <w:tabs>
          <w:tab w:val="num" w:pos="6480"/>
        </w:tabs>
        <w:ind w:left="6480" w:hanging="360"/>
      </w:pPr>
      <w:rPr>
        <w:rFonts w:ascii="Wingdings" w:hAnsi="Wingdings"/>
      </w:rPr>
    </w:lvl>
  </w:abstractNum>
  <w:abstractNum w:abstractNumId="19">
    <w:nsid w:val="75557DEC"/>
    <w:multiLevelType w:val="hybridMultilevel"/>
    <w:tmpl w:val="96DCE31C"/>
    <w:lvl w:ilvl="0" w:tplc="A9AEEA78">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num w:numId="1">
    <w:abstractNumId w:val="6"/>
  </w:num>
  <w:num w:numId="2">
    <w:abstractNumId w:val="5"/>
  </w:num>
  <w:num w:numId="3">
    <w:abstractNumId w:val="13"/>
  </w:num>
  <w:num w:numId="4">
    <w:abstractNumId w:val="12"/>
  </w:num>
  <w:num w:numId="5">
    <w:abstractNumId w:val="1"/>
  </w:num>
  <w:num w:numId="6">
    <w:abstractNumId w:val="14"/>
  </w:num>
  <w:num w:numId="7">
    <w:abstractNumId w:val="4"/>
  </w:num>
  <w:num w:numId="8">
    <w:abstractNumId w:val="2"/>
  </w:num>
  <w:num w:numId="9">
    <w:abstractNumId w:val="0"/>
  </w:num>
  <w:num w:numId="10">
    <w:abstractNumId w:val="10"/>
  </w:num>
  <w:num w:numId="11">
    <w:abstractNumId w:val="11"/>
  </w:num>
  <w:num w:numId="12">
    <w:abstractNumId w:val="8"/>
  </w:num>
  <w:num w:numId="13">
    <w:abstractNumId w:val="9"/>
  </w:num>
  <w:num w:numId="14">
    <w:abstractNumId w:val="16"/>
  </w:num>
  <w:num w:numId="15">
    <w:abstractNumId w:val="19"/>
  </w:num>
  <w:num w:numId="16">
    <w:abstractNumId w:val="18"/>
  </w:num>
  <w:num w:numId="17">
    <w:abstractNumId w:val="17"/>
  </w:num>
  <w:num w:numId="18">
    <w:abstractNumId w:val="15"/>
  </w:num>
  <w:num w:numId="19">
    <w:abstractNumId w:val="3"/>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F4D"/>
    <w:rsid w:val="00002191"/>
    <w:rsid w:val="000122FA"/>
    <w:rsid w:val="00012C8D"/>
    <w:rsid w:val="00036592"/>
    <w:rsid w:val="00044429"/>
    <w:rsid w:val="00060D89"/>
    <w:rsid w:val="00061E68"/>
    <w:rsid w:val="00063202"/>
    <w:rsid w:val="00070D87"/>
    <w:rsid w:val="000710AC"/>
    <w:rsid w:val="000711F8"/>
    <w:rsid w:val="000743CC"/>
    <w:rsid w:val="000840D6"/>
    <w:rsid w:val="0009360E"/>
    <w:rsid w:val="000C2AF2"/>
    <w:rsid w:val="000C3494"/>
    <w:rsid w:val="000D025B"/>
    <w:rsid w:val="000F3B34"/>
    <w:rsid w:val="00120F75"/>
    <w:rsid w:val="001329E6"/>
    <w:rsid w:val="00145219"/>
    <w:rsid w:val="001464C8"/>
    <w:rsid w:val="0015310C"/>
    <w:rsid w:val="00160072"/>
    <w:rsid w:val="00167E04"/>
    <w:rsid w:val="00173D23"/>
    <w:rsid w:val="00183E77"/>
    <w:rsid w:val="001B5CDA"/>
    <w:rsid w:val="001E2C3D"/>
    <w:rsid w:val="001E47ED"/>
    <w:rsid w:val="00205AED"/>
    <w:rsid w:val="0021024C"/>
    <w:rsid w:val="0021565A"/>
    <w:rsid w:val="00232F4B"/>
    <w:rsid w:val="002460F2"/>
    <w:rsid w:val="00266328"/>
    <w:rsid w:val="0027034C"/>
    <w:rsid w:val="0027067E"/>
    <w:rsid w:val="00280287"/>
    <w:rsid w:val="00286CB0"/>
    <w:rsid w:val="002B015A"/>
    <w:rsid w:val="002C104E"/>
    <w:rsid w:val="002C535D"/>
    <w:rsid w:val="002D79C6"/>
    <w:rsid w:val="002E48CC"/>
    <w:rsid w:val="002F1106"/>
    <w:rsid w:val="002F4A90"/>
    <w:rsid w:val="002F5A0C"/>
    <w:rsid w:val="00304FF9"/>
    <w:rsid w:val="00310593"/>
    <w:rsid w:val="00313A15"/>
    <w:rsid w:val="003166E8"/>
    <w:rsid w:val="00323326"/>
    <w:rsid w:val="00330392"/>
    <w:rsid w:val="003336D4"/>
    <w:rsid w:val="003340F5"/>
    <w:rsid w:val="0034156A"/>
    <w:rsid w:val="003675E7"/>
    <w:rsid w:val="00385A3E"/>
    <w:rsid w:val="00393D91"/>
    <w:rsid w:val="0039528E"/>
    <w:rsid w:val="00397D34"/>
    <w:rsid w:val="003B08E8"/>
    <w:rsid w:val="003D66CB"/>
    <w:rsid w:val="003E081A"/>
    <w:rsid w:val="003E42F5"/>
    <w:rsid w:val="003E561B"/>
    <w:rsid w:val="003E5712"/>
    <w:rsid w:val="004102ED"/>
    <w:rsid w:val="00416AED"/>
    <w:rsid w:val="004352A2"/>
    <w:rsid w:val="00440DA8"/>
    <w:rsid w:val="00441B37"/>
    <w:rsid w:val="004524AA"/>
    <w:rsid w:val="00452900"/>
    <w:rsid w:val="004625BF"/>
    <w:rsid w:val="00475F00"/>
    <w:rsid w:val="004866C4"/>
    <w:rsid w:val="004A18FA"/>
    <w:rsid w:val="004B06DD"/>
    <w:rsid w:val="004B5CC2"/>
    <w:rsid w:val="004D1BF8"/>
    <w:rsid w:val="004D6C6F"/>
    <w:rsid w:val="005072C4"/>
    <w:rsid w:val="00560F36"/>
    <w:rsid w:val="00561E0F"/>
    <w:rsid w:val="00562325"/>
    <w:rsid w:val="00570107"/>
    <w:rsid w:val="00572617"/>
    <w:rsid w:val="00595C9D"/>
    <w:rsid w:val="005A3F03"/>
    <w:rsid w:val="005A70DF"/>
    <w:rsid w:val="005B499D"/>
    <w:rsid w:val="005E3D9E"/>
    <w:rsid w:val="005E49D7"/>
    <w:rsid w:val="005E7479"/>
    <w:rsid w:val="006136DD"/>
    <w:rsid w:val="00626DF1"/>
    <w:rsid w:val="00627292"/>
    <w:rsid w:val="0063062D"/>
    <w:rsid w:val="0064362D"/>
    <w:rsid w:val="00645B68"/>
    <w:rsid w:val="006522C5"/>
    <w:rsid w:val="00655BCB"/>
    <w:rsid w:val="0066335D"/>
    <w:rsid w:val="00666E06"/>
    <w:rsid w:val="00670390"/>
    <w:rsid w:val="00677CDC"/>
    <w:rsid w:val="00685AB3"/>
    <w:rsid w:val="00697F68"/>
    <w:rsid w:val="006B081A"/>
    <w:rsid w:val="006C2CC4"/>
    <w:rsid w:val="006F0984"/>
    <w:rsid w:val="00700A06"/>
    <w:rsid w:val="00706595"/>
    <w:rsid w:val="00711A8B"/>
    <w:rsid w:val="00716F43"/>
    <w:rsid w:val="00716F66"/>
    <w:rsid w:val="00722FAC"/>
    <w:rsid w:val="0073381A"/>
    <w:rsid w:val="00735C1A"/>
    <w:rsid w:val="00736BCB"/>
    <w:rsid w:val="007378F9"/>
    <w:rsid w:val="00737EC3"/>
    <w:rsid w:val="00740A03"/>
    <w:rsid w:val="00745977"/>
    <w:rsid w:val="007515A2"/>
    <w:rsid w:val="00752182"/>
    <w:rsid w:val="00754DE6"/>
    <w:rsid w:val="00766717"/>
    <w:rsid w:val="00774920"/>
    <w:rsid w:val="007813C7"/>
    <w:rsid w:val="0078287A"/>
    <w:rsid w:val="00794EFF"/>
    <w:rsid w:val="007B08E2"/>
    <w:rsid w:val="007C0BE3"/>
    <w:rsid w:val="007F4CB0"/>
    <w:rsid w:val="008042E0"/>
    <w:rsid w:val="00815796"/>
    <w:rsid w:val="008210F0"/>
    <w:rsid w:val="0082480D"/>
    <w:rsid w:val="0084626A"/>
    <w:rsid w:val="00875488"/>
    <w:rsid w:val="00884781"/>
    <w:rsid w:val="008A3DF4"/>
    <w:rsid w:val="008C74E1"/>
    <w:rsid w:val="008D238D"/>
    <w:rsid w:val="008E611B"/>
    <w:rsid w:val="00904550"/>
    <w:rsid w:val="0092390C"/>
    <w:rsid w:val="00924D30"/>
    <w:rsid w:val="00932E24"/>
    <w:rsid w:val="009355F0"/>
    <w:rsid w:val="009718DB"/>
    <w:rsid w:val="00982E05"/>
    <w:rsid w:val="00993553"/>
    <w:rsid w:val="009B7211"/>
    <w:rsid w:val="009C7F38"/>
    <w:rsid w:val="009D6EF7"/>
    <w:rsid w:val="009F0F8C"/>
    <w:rsid w:val="009F1F50"/>
    <w:rsid w:val="009F7EF6"/>
    <w:rsid w:val="00A15DCD"/>
    <w:rsid w:val="00A212F8"/>
    <w:rsid w:val="00A546C4"/>
    <w:rsid w:val="00A73BFD"/>
    <w:rsid w:val="00A81476"/>
    <w:rsid w:val="00A907B0"/>
    <w:rsid w:val="00AA1712"/>
    <w:rsid w:val="00AD014F"/>
    <w:rsid w:val="00AD1CB7"/>
    <w:rsid w:val="00AF50B3"/>
    <w:rsid w:val="00B01AE9"/>
    <w:rsid w:val="00B063C3"/>
    <w:rsid w:val="00B15518"/>
    <w:rsid w:val="00B175ED"/>
    <w:rsid w:val="00B20AC8"/>
    <w:rsid w:val="00B212A5"/>
    <w:rsid w:val="00B318D7"/>
    <w:rsid w:val="00B32F4D"/>
    <w:rsid w:val="00B4444C"/>
    <w:rsid w:val="00B636D1"/>
    <w:rsid w:val="00B65D08"/>
    <w:rsid w:val="00B669EE"/>
    <w:rsid w:val="00B8456B"/>
    <w:rsid w:val="00BB0FE0"/>
    <w:rsid w:val="00BB10AE"/>
    <w:rsid w:val="00BC3B9D"/>
    <w:rsid w:val="00BD2F7F"/>
    <w:rsid w:val="00BE27C3"/>
    <w:rsid w:val="00BF5889"/>
    <w:rsid w:val="00C0540B"/>
    <w:rsid w:val="00C21EC7"/>
    <w:rsid w:val="00C23E3F"/>
    <w:rsid w:val="00C50A58"/>
    <w:rsid w:val="00C50D83"/>
    <w:rsid w:val="00C61047"/>
    <w:rsid w:val="00C95F78"/>
    <w:rsid w:val="00CA4D63"/>
    <w:rsid w:val="00CC361C"/>
    <w:rsid w:val="00CC5A47"/>
    <w:rsid w:val="00CE3DB8"/>
    <w:rsid w:val="00CE714D"/>
    <w:rsid w:val="00CF0AD8"/>
    <w:rsid w:val="00CF24FC"/>
    <w:rsid w:val="00CF26DB"/>
    <w:rsid w:val="00D02F69"/>
    <w:rsid w:val="00D36B33"/>
    <w:rsid w:val="00D3789A"/>
    <w:rsid w:val="00D507F6"/>
    <w:rsid w:val="00D62E35"/>
    <w:rsid w:val="00D631BE"/>
    <w:rsid w:val="00D634CE"/>
    <w:rsid w:val="00D83AF4"/>
    <w:rsid w:val="00DA1AAD"/>
    <w:rsid w:val="00DA5B13"/>
    <w:rsid w:val="00DB6DC6"/>
    <w:rsid w:val="00DD7513"/>
    <w:rsid w:val="00DD7EB0"/>
    <w:rsid w:val="00DF3258"/>
    <w:rsid w:val="00DF4772"/>
    <w:rsid w:val="00E00519"/>
    <w:rsid w:val="00E01BEA"/>
    <w:rsid w:val="00E02E16"/>
    <w:rsid w:val="00E045E5"/>
    <w:rsid w:val="00E22764"/>
    <w:rsid w:val="00E27E15"/>
    <w:rsid w:val="00E41D7C"/>
    <w:rsid w:val="00E54411"/>
    <w:rsid w:val="00E569DB"/>
    <w:rsid w:val="00E7424E"/>
    <w:rsid w:val="00E868AC"/>
    <w:rsid w:val="00E90E12"/>
    <w:rsid w:val="00EA148A"/>
    <w:rsid w:val="00EA398A"/>
    <w:rsid w:val="00EC24D3"/>
    <w:rsid w:val="00ED0477"/>
    <w:rsid w:val="00ED2FA4"/>
    <w:rsid w:val="00ED4586"/>
    <w:rsid w:val="00EE601E"/>
    <w:rsid w:val="00EF0F48"/>
    <w:rsid w:val="00F047D0"/>
    <w:rsid w:val="00F16665"/>
    <w:rsid w:val="00F44947"/>
    <w:rsid w:val="00F503AD"/>
    <w:rsid w:val="00F516FB"/>
    <w:rsid w:val="00F52022"/>
    <w:rsid w:val="00F547D0"/>
    <w:rsid w:val="00F56220"/>
    <w:rsid w:val="00F633A5"/>
    <w:rsid w:val="00F74F92"/>
    <w:rsid w:val="00F7647D"/>
    <w:rsid w:val="00FA3049"/>
    <w:rsid w:val="00FB59BA"/>
    <w:rsid w:val="00FE1120"/>
    <w:rsid w:val="00FE5246"/>
    <w:rsid w:val="00FF5E1E"/>
    <w:rsid w:val="00FF6D2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3494"/>
  </w:style>
  <w:style w:type="paragraph" w:styleId="Heading1">
    <w:name w:val="heading 1"/>
    <w:basedOn w:val="Normal"/>
    <w:next w:val="Normal"/>
    <w:link w:val="Heading1Char"/>
    <w:qFormat/>
    <w:rsid w:val="00D3789A"/>
    <w:pPr>
      <w:keepNext/>
      <w:numPr>
        <w:numId w:val="12"/>
      </w:numPr>
      <w:spacing w:before="240" w:after="240" w:line="240" w:lineRule="auto"/>
      <w:jc w:val="both"/>
      <w:outlineLvl w:val="0"/>
    </w:pPr>
    <w:rPr>
      <w:rFonts w:ascii="Times New Roman" w:eastAsia="Times New Roman" w:hAnsi="Times New Roman" w:cs="Times New Roman"/>
      <w:b/>
      <w:smallCaps/>
      <w:sz w:val="28"/>
      <w:szCs w:val="20"/>
      <w:lang w:val="fr-BE"/>
    </w:rPr>
  </w:style>
  <w:style w:type="paragraph" w:styleId="Heading2">
    <w:name w:val="heading 2"/>
    <w:basedOn w:val="Heading1"/>
    <w:next w:val="Normal"/>
    <w:link w:val="Heading2Char"/>
    <w:autoRedefine/>
    <w:qFormat/>
    <w:rsid w:val="00D3789A"/>
    <w:pPr>
      <w:numPr>
        <w:ilvl w:val="1"/>
      </w:numPr>
      <w:outlineLvl w:val="1"/>
    </w:pPr>
    <w:rPr>
      <w:smallCaps w:val="0"/>
      <w:sz w:val="24"/>
    </w:rPr>
  </w:style>
  <w:style w:type="paragraph" w:styleId="Heading3">
    <w:name w:val="heading 3"/>
    <w:basedOn w:val="Heading2"/>
    <w:next w:val="Normal"/>
    <w:link w:val="Heading3Char"/>
    <w:autoRedefine/>
    <w:qFormat/>
    <w:rsid w:val="00D3789A"/>
    <w:pPr>
      <w:numPr>
        <w:ilvl w:val="2"/>
      </w:numPr>
      <w:outlineLvl w:val="2"/>
    </w:pPr>
    <w:rPr>
      <w:b w:val="0"/>
      <w:color w:val="000000"/>
    </w:rPr>
  </w:style>
  <w:style w:type="paragraph" w:styleId="Heading4">
    <w:name w:val="heading 4"/>
    <w:basedOn w:val="Heading3"/>
    <w:next w:val="Normal"/>
    <w:link w:val="Heading4Char"/>
    <w:qFormat/>
    <w:rsid w:val="00D3789A"/>
    <w:pPr>
      <w:numPr>
        <w:ilvl w:val="3"/>
      </w:numPr>
      <w:outlineLvl w:val="3"/>
    </w:pPr>
    <w:rPr>
      <w:i/>
    </w:rPr>
  </w:style>
  <w:style w:type="paragraph" w:styleId="Heading5">
    <w:name w:val="heading 5"/>
    <w:basedOn w:val="Heading4"/>
    <w:next w:val="Normal"/>
    <w:link w:val="Heading5Char"/>
    <w:qFormat/>
    <w:rsid w:val="00D3789A"/>
    <w:pPr>
      <w:numPr>
        <w:ilvl w:val="4"/>
      </w:numPr>
      <w:jc w:val="left"/>
      <w:outlineLvl w:val="4"/>
    </w:pPr>
    <w:rPr>
      <w:rFonts w:ascii="Arial" w:hAnsi="Arial"/>
      <w:b/>
      <w:i w:val="0"/>
      <w:noProof/>
      <w:sz w:val="22"/>
    </w:rPr>
  </w:style>
  <w:style w:type="paragraph" w:styleId="Heading6">
    <w:name w:val="heading 6"/>
    <w:basedOn w:val="Heading5"/>
    <w:next w:val="Normal"/>
    <w:link w:val="Heading6Char"/>
    <w:qFormat/>
    <w:rsid w:val="00D3789A"/>
    <w:pPr>
      <w:numPr>
        <w:ilvl w:val="5"/>
      </w:numPr>
      <w:spacing w:after="60"/>
      <w:outlineLvl w:val="5"/>
    </w:pPr>
    <w:rPr>
      <w:b w:val="0"/>
    </w:rPr>
  </w:style>
  <w:style w:type="paragraph" w:styleId="Heading7">
    <w:name w:val="heading 7"/>
    <w:basedOn w:val="Heading6"/>
    <w:next w:val="Normal"/>
    <w:link w:val="Heading7Char"/>
    <w:qFormat/>
    <w:rsid w:val="00D3789A"/>
    <w:pPr>
      <w:numPr>
        <w:ilvl w:val="6"/>
      </w:numPr>
      <w:outlineLvl w:val="6"/>
    </w:pPr>
    <w:rPr>
      <w:i/>
    </w:rPr>
  </w:style>
  <w:style w:type="paragraph" w:styleId="Heading8">
    <w:name w:val="heading 8"/>
    <w:basedOn w:val="Heading7"/>
    <w:next w:val="Normal"/>
    <w:link w:val="Heading8Char"/>
    <w:qFormat/>
    <w:rsid w:val="00D3789A"/>
    <w:pPr>
      <w:numPr>
        <w:ilvl w:val="7"/>
      </w:numPr>
      <w:outlineLvl w:val="7"/>
    </w:pPr>
    <w:rPr>
      <w:rFonts w:ascii="Calibri" w:hAnsi="Calibri"/>
      <w:b/>
      <w:i w:val="0"/>
      <w:sz w:val="24"/>
    </w:rPr>
  </w:style>
  <w:style w:type="paragraph" w:styleId="Heading9">
    <w:name w:val="heading 9"/>
    <w:basedOn w:val="Heading8"/>
    <w:next w:val="Normal"/>
    <w:link w:val="Heading9Char"/>
    <w:qFormat/>
    <w:rsid w:val="00D3789A"/>
    <w:pPr>
      <w:numPr>
        <w:ilvl w:val="8"/>
      </w:numPr>
      <w:outlineLvl w:val="8"/>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306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4626A"/>
    <w:pPr>
      <w:ind w:left="720"/>
      <w:contextualSpacing/>
    </w:pPr>
  </w:style>
  <w:style w:type="paragraph" w:styleId="Header">
    <w:name w:val="header"/>
    <w:basedOn w:val="Normal"/>
    <w:link w:val="HeaderChar"/>
    <w:uiPriority w:val="99"/>
    <w:unhideWhenUsed/>
    <w:rsid w:val="0039528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9528E"/>
  </w:style>
  <w:style w:type="paragraph" w:styleId="Footer">
    <w:name w:val="footer"/>
    <w:basedOn w:val="Normal"/>
    <w:link w:val="FooterChar"/>
    <w:uiPriority w:val="99"/>
    <w:unhideWhenUsed/>
    <w:rsid w:val="0039528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9528E"/>
  </w:style>
  <w:style w:type="character" w:customStyle="1" w:styleId="Heading1Char">
    <w:name w:val="Heading 1 Char"/>
    <w:basedOn w:val="DefaultParagraphFont"/>
    <w:link w:val="Heading1"/>
    <w:rsid w:val="00D3789A"/>
    <w:rPr>
      <w:rFonts w:ascii="Times New Roman" w:eastAsia="Times New Roman" w:hAnsi="Times New Roman" w:cs="Times New Roman"/>
      <w:b/>
      <w:smallCaps/>
      <w:sz w:val="28"/>
      <w:szCs w:val="20"/>
      <w:lang w:val="fr-BE"/>
    </w:rPr>
  </w:style>
  <w:style w:type="character" w:customStyle="1" w:styleId="Heading2Char">
    <w:name w:val="Heading 2 Char"/>
    <w:basedOn w:val="DefaultParagraphFont"/>
    <w:link w:val="Heading2"/>
    <w:rsid w:val="00D3789A"/>
    <w:rPr>
      <w:rFonts w:ascii="Times New Roman" w:eastAsia="Times New Roman" w:hAnsi="Times New Roman" w:cs="Times New Roman"/>
      <w:b/>
      <w:sz w:val="24"/>
      <w:szCs w:val="20"/>
      <w:lang w:val="fr-BE"/>
    </w:rPr>
  </w:style>
  <w:style w:type="character" w:customStyle="1" w:styleId="Heading3Char">
    <w:name w:val="Heading 3 Char"/>
    <w:basedOn w:val="DefaultParagraphFont"/>
    <w:link w:val="Heading3"/>
    <w:rsid w:val="00D3789A"/>
    <w:rPr>
      <w:rFonts w:ascii="Times New Roman" w:eastAsia="Times New Roman" w:hAnsi="Times New Roman" w:cs="Times New Roman"/>
      <w:color w:val="000000"/>
      <w:sz w:val="24"/>
      <w:szCs w:val="20"/>
      <w:lang w:val="fr-BE"/>
    </w:rPr>
  </w:style>
  <w:style w:type="character" w:customStyle="1" w:styleId="Heading4Char">
    <w:name w:val="Heading 4 Char"/>
    <w:basedOn w:val="DefaultParagraphFont"/>
    <w:link w:val="Heading4"/>
    <w:rsid w:val="00D3789A"/>
    <w:rPr>
      <w:rFonts w:ascii="Times New Roman" w:eastAsia="Times New Roman" w:hAnsi="Times New Roman" w:cs="Times New Roman"/>
      <w:i/>
      <w:color w:val="000000"/>
      <w:sz w:val="24"/>
      <w:szCs w:val="20"/>
      <w:lang w:val="fr-BE"/>
    </w:rPr>
  </w:style>
  <w:style w:type="character" w:customStyle="1" w:styleId="Heading5Char">
    <w:name w:val="Heading 5 Char"/>
    <w:basedOn w:val="DefaultParagraphFont"/>
    <w:link w:val="Heading5"/>
    <w:rsid w:val="00D3789A"/>
    <w:rPr>
      <w:rFonts w:ascii="Arial" w:eastAsia="Times New Roman" w:hAnsi="Arial" w:cs="Times New Roman"/>
      <w:b/>
      <w:noProof/>
      <w:color w:val="000000"/>
      <w:szCs w:val="20"/>
      <w:lang w:val="fr-BE"/>
    </w:rPr>
  </w:style>
  <w:style w:type="character" w:customStyle="1" w:styleId="Heading6Char">
    <w:name w:val="Heading 6 Char"/>
    <w:basedOn w:val="DefaultParagraphFont"/>
    <w:link w:val="Heading6"/>
    <w:rsid w:val="00D3789A"/>
    <w:rPr>
      <w:rFonts w:ascii="Arial" w:eastAsia="Times New Roman" w:hAnsi="Arial" w:cs="Times New Roman"/>
      <w:noProof/>
      <w:color w:val="000000"/>
      <w:szCs w:val="20"/>
      <w:lang w:val="fr-BE"/>
    </w:rPr>
  </w:style>
  <w:style w:type="character" w:customStyle="1" w:styleId="Heading7Char">
    <w:name w:val="Heading 7 Char"/>
    <w:basedOn w:val="DefaultParagraphFont"/>
    <w:link w:val="Heading7"/>
    <w:rsid w:val="00D3789A"/>
    <w:rPr>
      <w:rFonts w:ascii="Arial" w:eastAsia="Times New Roman" w:hAnsi="Arial" w:cs="Times New Roman"/>
      <w:i/>
      <w:noProof/>
      <w:color w:val="000000"/>
      <w:szCs w:val="20"/>
      <w:lang w:val="fr-BE"/>
    </w:rPr>
  </w:style>
  <w:style w:type="character" w:customStyle="1" w:styleId="Heading8Char">
    <w:name w:val="Heading 8 Char"/>
    <w:basedOn w:val="DefaultParagraphFont"/>
    <w:link w:val="Heading8"/>
    <w:rsid w:val="00D3789A"/>
    <w:rPr>
      <w:rFonts w:ascii="Calibri" w:eastAsia="Times New Roman" w:hAnsi="Calibri" w:cs="Times New Roman"/>
      <w:b/>
      <w:noProof/>
      <w:color w:val="000000"/>
      <w:sz w:val="24"/>
      <w:szCs w:val="20"/>
      <w:lang w:val="fr-BE"/>
    </w:rPr>
  </w:style>
  <w:style w:type="character" w:customStyle="1" w:styleId="Heading9Char">
    <w:name w:val="Heading 9 Char"/>
    <w:basedOn w:val="DefaultParagraphFont"/>
    <w:link w:val="Heading9"/>
    <w:rsid w:val="00D3789A"/>
    <w:rPr>
      <w:rFonts w:ascii="Calibri" w:eastAsia="Times New Roman" w:hAnsi="Calibri" w:cs="Times New Roman"/>
      <w:noProof/>
      <w:color w:val="000000"/>
      <w:sz w:val="24"/>
      <w:szCs w:val="20"/>
      <w:lang w:val="fr-BE"/>
    </w:rPr>
  </w:style>
  <w:style w:type="numbering" w:customStyle="1" w:styleId="Headings">
    <w:name w:val="Headings"/>
    <w:uiPriority w:val="99"/>
    <w:rsid w:val="00D3789A"/>
    <w:pPr>
      <w:numPr>
        <w:numId w:val="11"/>
      </w:numPr>
    </w:pPr>
  </w:style>
  <w:style w:type="paragraph" w:styleId="BalloonText">
    <w:name w:val="Balloon Text"/>
    <w:basedOn w:val="Normal"/>
    <w:link w:val="BalloonTextChar"/>
    <w:uiPriority w:val="99"/>
    <w:semiHidden/>
    <w:unhideWhenUsed/>
    <w:rsid w:val="008E61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611B"/>
    <w:rPr>
      <w:rFonts w:ascii="Tahoma" w:hAnsi="Tahoma" w:cs="Tahoma"/>
      <w:sz w:val="16"/>
      <w:szCs w:val="16"/>
    </w:rPr>
  </w:style>
  <w:style w:type="paragraph" w:customStyle="1" w:styleId="ListDash4">
    <w:name w:val="List Dash 4"/>
    <w:basedOn w:val="Normal"/>
    <w:rsid w:val="0066335D"/>
    <w:pPr>
      <w:numPr>
        <w:numId w:val="13"/>
      </w:numPr>
      <w:spacing w:before="120" w:after="120" w:line="240" w:lineRule="auto"/>
      <w:jc w:val="both"/>
    </w:pPr>
    <w:rPr>
      <w:rFonts w:ascii="Times New Roman" w:eastAsia="Times New Roman" w:hAnsi="Times New Roman" w:cs="Times New Roman"/>
      <w:sz w:val="24"/>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3494"/>
  </w:style>
  <w:style w:type="paragraph" w:styleId="Heading1">
    <w:name w:val="heading 1"/>
    <w:basedOn w:val="Normal"/>
    <w:next w:val="Normal"/>
    <w:link w:val="Heading1Char"/>
    <w:qFormat/>
    <w:rsid w:val="00D3789A"/>
    <w:pPr>
      <w:keepNext/>
      <w:numPr>
        <w:numId w:val="12"/>
      </w:numPr>
      <w:spacing w:before="240" w:after="240" w:line="240" w:lineRule="auto"/>
      <w:jc w:val="both"/>
      <w:outlineLvl w:val="0"/>
    </w:pPr>
    <w:rPr>
      <w:rFonts w:ascii="Times New Roman" w:eastAsia="Times New Roman" w:hAnsi="Times New Roman" w:cs="Times New Roman"/>
      <w:b/>
      <w:smallCaps/>
      <w:sz w:val="28"/>
      <w:szCs w:val="20"/>
      <w:lang w:val="fr-BE"/>
    </w:rPr>
  </w:style>
  <w:style w:type="paragraph" w:styleId="Heading2">
    <w:name w:val="heading 2"/>
    <w:basedOn w:val="Heading1"/>
    <w:next w:val="Normal"/>
    <w:link w:val="Heading2Char"/>
    <w:autoRedefine/>
    <w:qFormat/>
    <w:rsid w:val="00D3789A"/>
    <w:pPr>
      <w:numPr>
        <w:ilvl w:val="1"/>
      </w:numPr>
      <w:outlineLvl w:val="1"/>
    </w:pPr>
    <w:rPr>
      <w:smallCaps w:val="0"/>
      <w:sz w:val="24"/>
    </w:rPr>
  </w:style>
  <w:style w:type="paragraph" w:styleId="Heading3">
    <w:name w:val="heading 3"/>
    <w:basedOn w:val="Heading2"/>
    <w:next w:val="Normal"/>
    <w:link w:val="Heading3Char"/>
    <w:autoRedefine/>
    <w:qFormat/>
    <w:rsid w:val="00D3789A"/>
    <w:pPr>
      <w:numPr>
        <w:ilvl w:val="2"/>
      </w:numPr>
      <w:outlineLvl w:val="2"/>
    </w:pPr>
    <w:rPr>
      <w:b w:val="0"/>
      <w:color w:val="000000"/>
    </w:rPr>
  </w:style>
  <w:style w:type="paragraph" w:styleId="Heading4">
    <w:name w:val="heading 4"/>
    <w:basedOn w:val="Heading3"/>
    <w:next w:val="Normal"/>
    <w:link w:val="Heading4Char"/>
    <w:qFormat/>
    <w:rsid w:val="00D3789A"/>
    <w:pPr>
      <w:numPr>
        <w:ilvl w:val="3"/>
      </w:numPr>
      <w:outlineLvl w:val="3"/>
    </w:pPr>
    <w:rPr>
      <w:i/>
    </w:rPr>
  </w:style>
  <w:style w:type="paragraph" w:styleId="Heading5">
    <w:name w:val="heading 5"/>
    <w:basedOn w:val="Heading4"/>
    <w:next w:val="Normal"/>
    <w:link w:val="Heading5Char"/>
    <w:qFormat/>
    <w:rsid w:val="00D3789A"/>
    <w:pPr>
      <w:numPr>
        <w:ilvl w:val="4"/>
      </w:numPr>
      <w:jc w:val="left"/>
      <w:outlineLvl w:val="4"/>
    </w:pPr>
    <w:rPr>
      <w:rFonts w:ascii="Arial" w:hAnsi="Arial"/>
      <w:b/>
      <w:i w:val="0"/>
      <w:noProof/>
      <w:sz w:val="22"/>
    </w:rPr>
  </w:style>
  <w:style w:type="paragraph" w:styleId="Heading6">
    <w:name w:val="heading 6"/>
    <w:basedOn w:val="Heading5"/>
    <w:next w:val="Normal"/>
    <w:link w:val="Heading6Char"/>
    <w:qFormat/>
    <w:rsid w:val="00D3789A"/>
    <w:pPr>
      <w:numPr>
        <w:ilvl w:val="5"/>
      </w:numPr>
      <w:spacing w:after="60"/>
      <w:outlineLvl w:val="5"/>
    </w:pPr>
    <w:rPr>
      <w:b w:val="0"/>
    </w:rPr>
  </w:style>
  <w:style w:type="paragraph" w:styleId="Heading7">
    <w:name w:val="heading 7"/>
    <w:basedOn w:val="Heading6"/>
    <w:next w:val="Normal"/>
    <w:link w:val="Heading7Char"/>
    <w:qFormat/>
    <w:rsid w:val="00D3789A"/>
    <w:pPr>
      <w:numPr>
        <w:ilvl w:val="6"/>
      </w:numPr>
      <w:outlineLvl w:val="6"/>
    </w:pPr>
    <w:rPr>
      <w:i/>
    </w:rPr>
  </w:style>
  <w:style w:type="paragraph" w:styleId="Heading8">
    <w:name w:val="heading 8"/>
    <w:basedOn w:val="Heading7"/>
    <w:next w:val="Normal"/>
    <w:link w:val="Heading8Char"/>
    <w:qFormat/>
    <w:rsid w:val="00D3789A"/>
    <w:pPr>
      <w:numPr>
        <w:ilvl w:val="7"/>
      </w:numPr>
      <w:outlineLvl w:val="7"/>
    </w:pPr>
    <w:rPr>
      <w:rFonts w:ascii="Calibri" w:hAnsi="Calibri"/>
      <w:b/>
      <w:i w:val="0"/>
      <w:sz w:val="24"/>
    </w:rPr>
  </w:style>
  <w:style w:type="paragraph" w:styleId="Heading9">
    <w:name w:val="heading 9"/>
    <w:basedOn w:val="Heading8"/>
    <w:next w:val="Normal"/>
    <w:link w:val="Heading9Char"/>
    <w:qFormat/>
    <w:rsid w:val="00D3789A"/>
    <w:pPr>
      <w:numPr>
        <w:ilvl w:val="8"/>
      </w:numPr>
      <w:outlineLvl w:val="8"/>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306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4626A"/>
    <w:pPr>
      <w:ind w:left="720"/>
      <w:contextualSpacing/>
    </w:pPr>
  </w:style>
  <w:style w:type="paragraph" w:styleId="Header">
    <w:name w:val="header"/>
    <w:basedOn w:val="Normal"/>
    <w:link w:val="HeaderChar"/>
    <w:uiPriority w:val="99"/>
    <w:unhideWhenUsed/>
    <w:rsid w:val="0039528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9528E"/>
  </w:style>
  <w:style w:type="paragraph" w:styleId="Footer">
    <w:name w:val="footer"/>
    <w:basedOn w:val="Normal"/>
    <w:link w:val="FooterChar"/>
    <w:uiPriority w:val="99"/>
    <w:unhideWhenUsed/>
    <w:rsid w:val="0039528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9528E"/>
  </w:style>
  <w:style w:type="character" w:customStyle="1" w:styleId="Heading1Char">
    <w:name w:val="Heading 1 Char"/>
    <w:basedOn w:val="DefaultParagraphFont"/>
    <w:link w:val="Heading1"/>
    <w:rsid w:val="00D3789A"/>
    <w:rPr>
      <w:rFonts w:ascii="Times New Roman" w:eastAsia="Times New Roman" w:hAnsi="Times New Roman" w:cs="Times New Roman"/>
      <w:b/>
      <w:smallCaps/>
      <w:sz w:val="28"/>
      <w:szCs w:val="20"/>
      <w:lang w:val="fr-BE"/>
    </w:rPr>
  </w:style>
  <w:style w:type="character" w:customStyle="1" w:styleId="Heading2Char">
    <w:name w:val="Heading 2 Char"/>
    <w:basedOn w:val="DefaultParagraphFont"/>
    <w:link w:val="Heading2"/>
    <w:rsid w:val="00D3789A"/>
    <w:rPr>
      <w:rFonts w:ascii="Times New Roman" w:eastAsia="Times New Roman" w:hAnsi="Times New Roman" w:cs="Times New Roman"/>
      <w:b/>
      <w:sz w:val="24"/>
      <w:szCs w:val="20"/>
      <w:lang w:val="fr-BE"/>
    </w:rPr>
  </w:style>
  <w:style w:type="character" w:customStyle="1" w:styleId="Heading3Char">
    <w:name w:val="Heading 3 Char"/>
    <w:basedOn w:val="DefaultParagraphFont"/>
    <w:link w:val="Heading3"/>
    <w:rsid w:val="00D3789A"/>
    <w:rPr>
      <w:rFonts w:ascii="Times New Roman" w:eastAsia="Times New Roman" w:hAnsi="Times New Roman" w:cs="Times New Roman"/>
      <w:color w:val="000000"/>
      <w:sz w:val="24"/>
      <w:szCs w:val="20"/>
      <w:lang w:val="fr-BE"/>
    </w:rPr>
  </w:style>
  <w:style w:type="character" w:customStyle="1" w:styleId="Heading4Char">
    <w:name w:val="Heading 4 Char"/>
    <w:basedOn w:val="DefaultParagraphFont"/>
    <w:link w:val="Heading4"/>
    <w:rsid w:val="00D3789A"/>
    <w:rPr>
      <w:rFonts w:ascii="Times New Roman" w:eastAsia="Times New Roman" w:hAnsi="Times New Roman" w:cs="Times New Roman"/>
      <w:i/>
      <w:color w:val="000000"/>
      <w:sz w:val="24"/>
      <w:szCs w:val="20"/>
      <w:lang w:val="fr-BE"/>
    </w:rPr>
  </w:style>
  <w:style w:type="character" w:customStyle="1" w:styleId="Heading5Char">
    <w:name w:val="Heading 5 Char"/>
    <w:basedOn w:val="DefaultParagraphFont"/>
    <w:link w:val="Heading5"/>
    <w:rsid w:val="00D3789A"/>
    <w:rPr>
      <w:rFonts w:ascii="Arial" w:eastAsia="Times New Roman" w:hAnsi="Arial" w:cs="Times New Roman"/>
      <w:b/>
      <w:noProof/>
      <w:color w:val="000000"/>
      <w:szCs w:val="20"/>
      <w:lang w:val="fr-BE"/>
    </w:rPr>
  </w:style>
  <w:style w:type="character" w:customStyle="1" w:styleId="Heading6Char">
    <w:name w:val="Heading 6 Char"/>
    <w:basedOn w:val="DefaultParagraphFont"/>
    <w:link w:val="Heading6"/>
    <w:rsid w:val="00D3789A"/>
    <w:rPr>
      <w:rFonts w:ascii="Arial" w:eastAsia="Times New Roman" w:hAnsi="Arial" w:cs="Times New Roman"/>
      <w:noProof/>
      <w:color w:val="000000"/>
      <w:szCs w:val="20"/>
      <w:lang w:val="fr-BE"/>
    </w:rPr>
  </w:style>
  <w:style w:type="character" w:customStyle="1" w:styleId="Heading7Char">
    <w:name w:val="Heading 7 Char"/>
    <w:basedOn w:val="DefaultParagraphFont"/>
    <w:link w:val="Heading7"/>
    <w:rsid w:val="00D3789A"/>
    <w:rPr>
      <w:rFonts w:ascii="Arial" w:eastAsia="Times New Roman" w:hAnsi="Arial" w:cs="Times New Roman"/>
      <w:i/>
      <w:noProof/>
      <w:color w:val="000000"/>
      <w:szCs w:val="20"/>
      <w:lang w:val="fr-BE"/>
    </w:rPr>
  </w:style>
  <w:style w:type="character" w:customStyle="1" w:styleId="Heading8Char">
    <w:name w:val="Heading 8 Char"/>
    <w:basedOn w:val="DefaultParagraphFont"/>
    <w:link w:val="Heading8"/>
    <w:rsid w:val="00D3789A"/>
    <w:rPr>
      <w:rFonts w:ascii="Calibri" w:eastAsia="Times New Roman" w:hAnsi="Calibri" w:cs="Times New Roman"/>
      <w:b/>
      <w:noProof/>
      <w:color w:val="000000"/>
      <w:sz w:val="24"/>
      <w:szCs w:val="20"/>
      <w:lang w:val="fr-BE"/>
    </w:rPr>
  </w:style>
  <w:style w:type="character" w:customStyle="1" w:styleId="Heading9Char">
    <w:name w:val="Heading 9 Char"/>
    <w:basedOn w:val="DefaultParagraphFont"/>
    <w:link w:val="Heading9"/>
    <w:rsid w:val="00D3789A"/>
    <w:rPr>
      <w:rFonts w:ascii="Calibri" w:eastAsia="Times New Roman" w:hAnsi="Calibri" w:cs="Times New Roman"/>
      <w:noProof/>
      <w:color w:val="000000"/>
      <w:sz w:val="24"/>
      <w:szCs w:val="20"/>
      <w:lang w:val="fr-BE"/>
    </w:rPr>
  </w:style>
  <w:style w:type="numbering" w:customStyle="1" w:styleId="Headings">
    <w:name w:val="Headings"/>
    <w:uiPriority w:val="99"/>
    <w:rsid w:val="00D3789A"/>
    <w:pPr>
      <w:numPr>
        <w:numId w:val="11"/>
      </w:numPr>
    </w:pPr>
  </w:style>
  <w:style w:type="paragraph" w:styleId="BalloonText">
    <w:name w:val="Balloon Text"/>
    <w:basedOn w:val="Normal"/>
    <w:link w:val="BalloonTextChar"/>
    <w:uiPriority w:val="99"/>
    <w:semiHidden/>
    <w:unhideWhenUsed/>
    <w:rsid w:val="008E61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611B"/>
    <w:rPr>
      <w:rFonts w:ascii="Tahoma" w:hAnsi="Tahoma" w:cs="Tahoma"/>
      <w:sz w:val="16"/>
      <w:szCs w:val="16"/>
    </w:rPr>
  </w:style>
  <w:style w:type="paragraph" w:customStyle="1" w:styleId="ListDash4">
    <w:name w:val="List Dash 4"/>
    <w:basedOn w:val="Normal"/>
    <w:rsid w:val="0066335D"/>
    <w:pPr>
      <w:numPr>
        <w:numId w:val="13"/>
      </w:numPr>
      <w:spacing w:before="120" w:after="120" w:line="240" w:lineRule="auto"/>
      <w:jc w:val="both"/>
    </w:pPr>
    <w:rPr>
      <w:rFonts w:ascii="Times New Roman" w:eastAsia="Times New Roman" w:hAnsi="Times New Rom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402325">
      <w:bodyDiv w:val="1"/>
      <w:marLeft w:val="0"/>
      <w:marRight w:val="0"/>
      <w:marTop w:val="0"/>
      <w:marBottom w:val="0"/>
      <w:divBdr>
        <w:top w:val="none" w:sz="0" w:space="0" w:color="auto"/>
        <w:left w:val="none" w:sz="0" w:space="0" w:color="auto"/>
        <w:bottom w:val="none" w:sz="0" w:space="0" w:color="auto"/>
        <w:right w:val="none" w:sz="0" w:space="0" w:color="auto"/>
      </w:divBdr>
    </w:div>
    <w:div w:id="1175608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AF155-0641-4080-ABDC-91384D739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7</Pages>
  <Words>1894</Words>
  <Characters>10799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Milkana Gotseva</cp:lastModifiedBy>
  <cp:revision>14</cp:revision>
  <cp:lastPrinted>2018-11-20T11:38:00Z</cp:lastPrinted>
  <dcterms:created xsi:type="dcterms:W3CDTF">2019-10-24T14:38:00Z</dcterms:created>
  <dcterms:modified xsi:type="dcterms:W3CDTF">2020-01-14T11:56:00Z</dcterms:modified>
</cp:coreProperties>
</file>